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239769" w14:textId="645D7A7D" w:rsidR="000E2427" w:rsidRDefault="007E7CE7">
      <w:pPr>
        <w:rPr>
          <w:rFonts w:ascii="Book Antiqua" w:hAnsi="Book Antiqua"/>
          <w:sz w:val="20"/>
          <w:szCs w:val="20"/>
        </w:rPr>
      </w:pPr>
      <w:r>
        <w:rPr>
          <w:rFonts w:ascii="Book Antiqua" w:eastAsia="MS Mincho" w:hAnsi="Book Antiqua"/>
          <w:sz w:val="20"/>
          <w:szCs w:val="20"/>
        </w:rPr>
        <w:t xml:space="preserve">Příloha č. </w:t>
      </w:r>
      <w:r w:rsidR="004A0AFD">
        <w:rPr>
          <w:rFonts w:ascii="Book Antiqua" w:eastAsia="MS Mincho" w:hAnsi="Book Antiqua"/>
          <w:sz w:val="20"/>
          <w:szCs w:val="20"/>
        </w:rPr>
        <w:t>4</w:t>
      </w:r>
      <w:r>
        <w:rPr>
          <w:rFonts w:ascii="Book Antiqua" w:eastAsia="MS Mincho" w:hAnsi="Book Antiqua"/>
          <w:sz w:val="20"/>
          <w:szCs w:val="20"/>
        </w:rPr>
        <w:t xml:space="preserve"> </w:t>
      </w:r>
      <w:r>
        <w:rPr>
          <w:rFonts w:ascii="Book Antiqua" w:hAnsi="Book Antiqua"/>
          <w:sz w:val="20"/>
          <w:szCs w:val="20"/>
        </w:rPr>
        <w:t xml:space="preserve"> </w:t>
      </w:r>
    </w:p>
    <w:p w14:paraId="5D23976A" w14:textId="77777777" w:rsidR="000E2427" w:rsidRDefault="000E2427">
      <w:pPr>
        <w:rPr>
          <w:rFonts w:ascii="Book Antiqua" w:hAnsi="Book Antiqua"/>
          <w:sz w:val="20"/>
          <w:szCs w:val="20"/>
        </w:rPr>
      </w:pPr>
    </w:p>
    <w:p w14:paraId="5D23976B" w14:textId="77777777" w:rsidR="000E2427" w:rsidRDefault="000E2427">
      <w:pPr>
        <w:rPr>
          <w:rFonts w:ascii="Book Antiqua" w:hAnsi="Book Antiqua"/>
          <w:sz w:val="20"/>
          <w:szCs w:val="20"/>
        </w:rPr>
      </w:pPr>
    </w:p>
    <w:p w14:paraId="5D23976C" w14:textId="77777777" w:rsidR="000E2427" w:rsidRDefault="000E2427">
      <w:pPr>
        <w:rPr>
          <w:rFonts w:ascii="Book Antiqua" w:hAnsi="Book Antiqua"/>
          <w:sz w:val="20"/>
          <w:szCs w:val="20"/>
        </w:rPr>
      </w:pPr>
    </w:p>
    <w:p w14:paraId="5D23976D" w14:textId="77777777" w:rsidR="000E2427" w:rsidRDefault="007E7CE7">
      <w:pPr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Číslo objednatele:</w:t>
      </w:r>
      <w:r>
        <w:rPr>
          <w:rFonts w:ascii="Book Antiqua" w:hAnsi="Book Antiqua"/>
          <w:sz w:val="20"/>
          <w:szCs w:val="20"/>
        </w:rPr>
        <w:tab/>
        <w:t xml:space="preserve">  </w:t>
      </w:r>
    </w:p>
    <w:p w14:paraId="5D23976E" w14:textId="77777777" w:rsidR="000E2427" w:rsidRDefault="007E7CE7">
      <w:pPr>
        <w:pStyle w:val="pole"/>
        <w:tabs>
          <w:tab w:val="clear" w:pos="1701"/>
          <w:tab w:val="left" w:pos="2340"/>
        </w:tabs>
        <w:ind w:left="2340" w:hanging="2340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Číslo zhotovitele:         </w:t>
      </w:r>
    </w:p>
    <w:p w14:paraId="5D23976F" w14:textId="77777777" w:rsidR="000E2427" w:rsidRDefault="007E7CE7">
      <w:pPr>
        <w:pStyle w:val="pole"/>
        <w:tabs>
          <w:tab w:val="clear" w:pos="1701"/>
          <w:tab w:val="left" w:pos="2340"/>
        </w:tabs>
        <w:spacing w:before="120" w:after="120"/>
        <w:ind w:left="2340" w:hanging="2340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ab/>
      </w:r>
    </w:p>
    <w:p w14:paraId="5D239770" w14:textId="77777777" w:rsidR="000E2427" w:rsidRDefault="007E7CE7">
      <w:pPr>
        <w:pStyle w:val="nadpis-smlouva"/>
        <w:spacing w:before="120" w:after="120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Smlouva o DÍLO</w:t>
      </w:r>
    </w:p>
    <w:p w14:paraId="5D239771" w14:textId="77777777" w:rsidR="000E2427" w:rsidRDefault="007E7CE7">
      <w:pPr>
        <w:jc w:val="center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 uzavřená dle ustanovení § 2586 a násl..</w:t>
      </w:r>
    </w:p>
    <w:p w14:paraId="5D239772" w14:textId="77777777" w:rsidR="000E2427" w:rsidRDefault="007E7CE7">
      <w:pPr>
        <w:jc w:val="center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zákona č. 89/2012 Sb., občanský zákoník a násl.., v platném znění</w:t>
      </w:r>
    </w:p>
    <w:p w14:paraId="5D239773" w14:textId="77777777" w:rsidR="000E2427" w:rsidRDefault="000E2427">
      <w:pPr>
        <w:pStyle w:val="nadpis-bod"/>
        <w:spacing w:before="120" w:after="120"/>
        <w:rPr>
          <w:rFonts w:ascii="Book Antiqua" w:hAnsi="Book Antiqua"/>
          <w:sz w:val="20"/>
          <w:szCs w:val="20"/>
        </w:rPr>
      </w:pPr>
    </w:p>
    <w:p w14:paraId="5D239774" w14:textId="77777777" w:rsidR="000E2427" w:rsidRDefault="007E7CE7">
      <w:pPr>
        <w:pStyle w:val="nadpis-bod"/>
        <w:spacing w:before="120" w:after="120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Smluvní strany</w:t>
      </w:r>
    </w:p>
    <w:p w14:paraId="5D239776" w14:textId="11951574" w:rsidR="000E2427" w:rsidRDefault="007E7CE7">
      <w:pPr>
        <w:pStyle w:val="adresa"/>
        <w:ind w:left="2977" w:hanging="2977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Objednatel :</w:t>
      </w:r>
      <w:r>
        <w:rPr>
          <w:rFonts w:ascii="Book Antiqua" w:hAnsi="Book Antiqua"/>
          <w:sz w:val="20"/>
          <w:szCs w:val="20"/>
        </w:rPr>
        <w:tab/>
      </w:r>
      <w:r w:rsidR="004A122A">
        <w:rPr>
          <w:rFonts w:ascii="Book Antiqua" w:hAnsi="Book Antiqua"/>
          <w:sz w:val="20"/>
          <w:szCs w:val="20"/>
        </w:rPr>
        <w:t>Obec Červená Třemešná</w:t>
      </w:r>
    </w:p>
    <w:p w14:paraId="7B06A7B7" w14:textId="77777777" w:rsidR="00890434" w:rsidRDefault="007E7CE7" w:rsidP="00BF7463">
      <w:p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Sídlo:</w:t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  <w:t xml:space="preserve">                 </w:t>
      </w:r>
      <w:r w:rsidR="00BF7463" w:rsidRPr="00BF7463">
        <w:rPr>
          <w:rFonts w:ascii="Book Antiqua" w:hAnsi="Book Antiqua"/>
          <w:sz w:val="20"/>
          <w:szCs w:val="20"/>
        </w:rPr>
        <w:t>Červená Třemešná 47</w:t>
      </w:r>
      <w:r w:rsidR="00890434">
        <w:rPr>
          <w:rFonts w:ascii="Book Antiqua" w:hAnsi="Book Antiqua"/>
          <w:sz w:val="20"/>
          <w:szCs w:val="20"/>
        </w:rPr>
        <w:t xml:space="preserve">, </w:t>
      </w:r>
      <w:r w:rsidR="00BF7463" w:rsidRPr="00BF7463">
        <w:rPr>
          <w:rFonts w:ascii="Book Antiqua" w:hAnsi="Book Antiqua"/>
          <w:sz w:val="20"/>
          <w:szCs w:val="20"/>
        </w:rPr>
        <w:t>508 01 Hořice</w:t>
      </w:r>
    </w:p>
    <w:p w14:paraId="4D130097" w14:textId="3E17343A" w:rsidR="007E1B62" w:rsidRDefault="007E7CE7" w:rsidP="00BF7463">
      <w:p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Zastoupený:</w:t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 w:rsidR="00E578E2">
        <w:rPr>
          <w:rFonts w:ascii="Book Antiqua" w:hAnsi="Book Antiqua"/>
          <w:sz w:val="20"/>
          <w:szCs w:val="20"/>
        </w:rPr>
        <w:tab/>
        <w:t xml:space="preserve">   </w:t>
      </w:r>
      <w:r w:rsidR="00850EA0">
        <w:rPr>
          <w:rFonts w:ascii="Book Antiqua" w:hAnsi="Book Antiqua"/>
          <w:sz w:val="20"/>
          <w:szCs w:val="20"/>
        </w:rPr>
        <w:t>Petr Šotola</w:t>
      </w:r>
      <w:r w:rsidR="007E1B62">
        <w:rPr>
          <w:rFonts w:ascii="Book Antiqua" w:hAnsi="Book Antiqua"/>
          <w:sz w:val="20"/>
          <w:szCs w:val="20"/>
        </w:rPr>
        <w:t>–</w:t>
      </w:r>
      <w:r w:rsidR="007E1B62" w:rsidRPr="007E1B62">
        <w:rPr>
          <w:rFonts w:ascii="Book Antiqua" w:hAnsi="Book Antiqua"/>
          <w:sz w:val="20"/>
          <w:szCs w:val="20"/>
        </w:rPr>
        <w:t xml:space="preserve"> </w:t>
      </w:r>
      <w:r w:rsidR="00E578E2">
        <w:rPr>
          <w:rFonts w:ascii="Book Antiqua" w:hAnsi="Book Antiqua"/>
          <w:sz w:val="20"/>
          <w:szCs w:val="20"/>
        </w:rPr>
        <w:t>starosta</w:t>
      </w:r>
    </w:p>
    <w:p w14:paraId="5D23977A" w14:textId="2B59C175" w:rsidR="000E2427" w:rsidRDefault="007E7CE7">
      <w:pPr>
        <w:pStyle w:val="pole"/>
        <w:ind w:left="2977" w:hanging="2977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E-mail/telefon:</w:t>
      </w:r>
      <w:r>
        <w:rPr>
          <w:rFonts w:ascii="Book Antiqua" w:hAnsi="Book Antiqua"/>
          <w:sz w:val="20"/>
          <w:szCs w:val="20"/>
        </w:rPr>
        <w:tab/>
        <w:t xml:space="preserve"> </w:t>
      </w:r>
      <w:r>
        <w:rPr>
          <w:rFonts w:ascii="Book Antiqua" w:hAnsi="Book Antiqua"/>
          <w:sz w:val="20"/>
          <w:szCs w:val="20"/>
        </w:rPr>
        <w:tab/>
      </w:r>
      <w:r w:rsidR="005C2BD9" w:rsidRPr="005C2BD9">
        <w:rPr>
          <w:rFonts w:ascii="Book Antiqua" w:hAnsi="Book Antiqua"/>
          <w:sz w:val="20"/>
          <w:szCs w:val="20"/>
        </w:rPr>
        <w:t>obec@cervenatremesna.cz</w:t>
      </w:r>
      <w:r w:rsidR="005C2BD9">
        <w:rPr>
          <w:rFonts w:ascii="Book Antiqua" w:hAnsi="Book Antiqua"/>
          <w:sz w:val="20"/>
          <w:szCs w:val="20"/>
        </w:rPr>
        <w:t>/</w:t>
      </w:r>
      <w:r w:rsidR="00E7084A" w:rsidRPr="00E7084A">
        <w:t xml:space="preserve"> </w:t>
      </w:r>
      <w:r w:rsidR="00E7084A" w:rsidRPr="00E7084A">
        <w:rPr>
          <w:rFonts w:ascii="Book Antiqua" w:hAnsi="Book Antiqua"/>
          <w:sz w:val="20"/>
          <w:szCs w:val="20"/>
        </w:rPr>
        <w:t>724</w:t>
      </w:r>
      <w:r w:rsidR="00E7084A">
        <w:rPr>
          <w:rFonts w:ascii="Book Antiqua" w:hAnsi="Book Antiqua"/>
          <w:sz w:val="20"/>
          <w:szCs w:val="20"/>
        </w:rPr>
        <w:t> </w:t>
      </w:r>
      <w:r w:rsidR="00E7084A" w:rsidRPr="00E7084A">
        <w:rPr>
          <w:rFonts w:ascii="Book Antiqua" w:hAnsi="Book Antiqua"/>
          <w:sz w:val="20"/>
          <w:szCs w:val="20"/>
        </w:rPr>
        <w:t>178</w:t>
      </w:r>
      <w:r w:rsidR="00E7084A">
        <w:rPr>
          <w:rFonts w:ascii="Book Antiqua" w:hAnsi="Book Antiqua"/>
          <w:sz w:val="20"/>
          <w:szCs w:val="20"/>
        </w:rPr>
        <w:t xml:space="preserve"> </w:t>
      </w:r>
      <w:r w:rsidR="00E7084A" w:rsidRPr="00E7084A">
        <w:rPr>
          <w:rFonts w:ascii="Book Antiqua" w:hAnsi="Book Antiqua"/>
          <w:sz w:val="20"/>
          <w:szCs w:val="20"/>
        </w:rPr>
        <w:t>078</w:t>
      </w:r>
    </w:p>
    <w:p w14:paraId="5D23977B" w14:textId="77777777" w:rsidR="000E2427" w:rsidRDefault="007E7CE7">
      <w:pPr>
        <w:pStyle w:val="pole"/>
        <w:ind w:left="2977" w:hanging="2977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color w:val="000000"/>
          <w:sz w:val="20"/>
          <w:szCs w:val="20"/>
        </w:rPr>
        <w:t xml:space="preserve">                             </w:t>
      </w:r>
    </w:p>
    <w:p w14:paraId="63F32C77" w14:textId="42DECD90" w:rsidR="000B7CCE" w:rsidRDefault="007E7CE7">
      <w:p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IČ: </w:t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  <w:t xml:space="preserve"> </w:t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 w:rsidR="000B7CCE" w:rsidRPr="000B7CCE">
        <w:rPr>
          <w:rFonts w:ascii="Book Antiqua" w:hAnsi="Book Antiqua"/>
          <w:sz w:val="20"/>
          <w:szCs w:val="20"/>
        </w:rPr>
        <w:t>578291</w:t>
      </w:r>
    </w:p>
    <w:p w14:paraId="5D23977D" w14:textId="695B0C79" w:rsidR="000E2427" w:rsidRDefault="007E7CE7">
      <w:p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DIČ: </w:t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 w:rsidR="000B7CCE" w:rsidRPr="000B7CCE">
        <w:rPr>
          <w:rFonts w:ascii="Book Antiqua" w:hAnsi="Book Antiqua"/>
          <w:sz w:val="20"/>
          <w:szCs w:val="20"/>
        </w:rPr>
        <w:t>CZ00578291</w:t>
      </w:r>
    </w:p>
    <w:p w14:paraId="5D23977E" w14:textId="77777777" w:rsidR="000E2427" w:rsidRDefault="007E7CE7">
      <w:pPr>
        <w:ind w:left="2977" w:hanging="2977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     </w:t>
      </w:r>
    </w:p>
    <w:p w14:paraId="5D239780" w14:textId="733A2134" w:rsidR="000E2427" w:rsidRDefault="000E2427">
      <w:pPr>
        <w:pStyle w:val="przdndek"/>
        <w:spacing w:before="120" w:after="120"/>
        <w:rPr>
          <w:rFonts w:ascii="Book Antiqua" w:hAnsi="Book Antiqua"/>
          <w:sz w:val="20"/>
          <w:szCs w:val="20"/>
        </w:rPr>
      </w:pPr>
    </w:p>
    <w:p w14:paraId="1818B4B0" w14:textId="77777777" w:rsidR="007E1B62" w:rsidRDefault="007E1B62">
      <w:pPr>
        <w:pStyle w:val="przdndek"/>
        <w:spacing w:before="120" w:after="120"/>
        <w:rPr>
          <w:rFonts w:ascii="Book Antiqua" w:hAnsi="Book Antiqua"/>
          <w:sz w:val="20"/>
          <w:szCs w:val="20"/>
        </w:rPr>
      </w:pPr>
    </w:p>
    <w:p w14:paraId="289C5D4E" w14:textId="77777777" w:rsidR="007E1B62" w:rsidRDefault="007E1B62">
      <w:pPr>
        <w:pStyle w:val="przdndek"/>
        <w:spacing w:before="120" w:after="120"/>
        <w:rPr>
          <w:rFonts w:ascii="Book Antiqua" w:hAnsi="Book Antiqua"/>
          <w:sz w:val="20"/>
          <w:szCs w:val="20"/>
        </w:rPr>
      </w:pPr>
    </w:p>
    <w:p w14:paraId="5D239781" w14:textId="77777777" w:rsidR="000E2427" w:rsidRDefault="007E7CE7">
      <w:pPr>
        <w:pStyle w:val="adresa"/>
        <w:spacing w:before="120" w:after="120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Zhotovitel/dodavatel: </w:t>
      </w:r>
    </w:p>
    <w:p w14:paraId="5D239782" w14:textId="77777777" w:rsidR="000E2427" w:rsidRDefault="007E7CE7">
      <w:pPr>
        <w:pStyle w:val="pole"/>
        <w:tabs>
          <w:tab w:val="clear" w:pos="1701"/>
        </w:tabs>
        <w:spacing w:before="120" w:after="120"/>
        <w:ind w:left="2977" w:hanging="2977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Sídlo:   </w:t>
      </w:r>
      <w:r>
        <w:rPr>
          <w:rFonts w:ascii="Book Antiqua" w:hAnsi="Book Antiqua"/>
          <w:sz w:val="20"/>
          <w:szCs w:val="20"/>
          <w:highlight w:val="yellow"/>
        </w:rPr>
        <w:t>„doplní Uchazeč“</w:t>
      </w:r>
    </w:p>
    <w:p w14:paraId="5D239783" w14:textId="77777777" w:rsidR="000E2427" w:rsidRDefault="007E7CE7">
      <w:pPr>
        <w:pStyle w:val="pole"/>
        <w:tabs>
          <w:tab w:val="clear" w:pos="1701"/>
        </w:tabs>
        <w:spacing w:before="120" w:after="120"/>
        <w:ind w:left="2977" w:hanging="2977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Zastoupený: </w:t>
      </w:r>
      <w:r>
        <w:rPr>
          <w:rFonts w:ascii="Book Antiqua" w:hAnsi="Book Antiqua"/>
          <w:sz w:val="20"/>
          <w:szCs w:val="20"/>
          <w:highlight w:val="yellow"/>
        </w:rPr>
        <w:t>„doplní Uchazeč“</w:t>
      </w:r>
    </w:p>
    <w:p w14:paraId="5D239784" w14:textId="77777777" w:rsidR="000E2427" w:rsidRDefault="007E7CE7">
      <w:pPr>
        <w:pStyle w:val="pole"/>
        <w:tabs>
          <w:tab w:val="clear" w:pos="1701"/>
        </w:tabs>
        <w:spacing w:before="120" w:after="120"/>
        <w:ind w:left="2977" w:hanging="2977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Kontaktní osoba pro věcná jednání:</w:t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  <w:highlight w:val="yellow"/>
        </w:rPr>
        <w:t>„doplní Uchazeč“</w:t>
      </w:r>
    </w:p>
    <w:p w14:paraId="5D239785" w14:textId="77777777" w:rsidR="000E2427" w:rsidRDefault="007E7CE7">
      <w:pPr>
        <w:pStyle w:val="pole"/>
        <w:tabs>
          <w:tab w:val="clear" w:pos="1701"/>
        </w:tabs>
        <w:spacing w:before="120" w:after="120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 E-mail/telefon:   </w:t>
      </w:r>
      <w:r>
        <w:rPr>
          <w:rFonts w:ascii="Book Antiqua" w:hAnsi="Book Antiqua"/>
          <w:sz w:val="20"/>
          <w:szCs w:val="20"/>
          <w:highlight w:val="yellow"/>
        </w:rPr>
        <w:t>„doplní Uchazeč“</w:t>
      </w:r>
    </w:p>
    <w:p w14:paraId="5D239786" w14:textId="77777777" w:rsidR="000E2427" w:rsidRDefault="007E7CE7">
      <w:pPr>
        <w:pStyle w:val="pole"/>
        <w:tabs>
          <w:tab w:val="clear" w:pos="1701"/>
        </w:tabs>
        <w:spacing w:before="120" w:after="120"/>
        <w:ind w:left="2977" w:hanging="2977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 IČ:               </w:t>
      </w:r>
      <w:r>
        <w:rPr>
          <w:rFonts w:ascii="Book Antiqua" w:hAnsi="Book Antiqua"/>
          <w:sz w:val="20"/>
          <w:szCs w:val="20"/>
          <w:highlight w:val="yellow"/>
        </w:rPr>
        <w:t>„doplní Uchazeč“</w:t>
      </w:r>
    </w:p>
    <w:p w14:paraId="5D239787" w14:textId="77777777" w:rsidR="000E2427" w:rsidRDefault="007E7CE7">
      <w:pPr>
        <w:pStyle w:val="pole"/>
        <w:tabs>
          <w:tab w:val="clear" w:pos="1701"/>
        </w:tabs>
        <w:spacing w:before="120" w:after="120"/>
        <w:ind w:left="2977" w:hanging="2977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 DIČ:             </w:t>
      </w:r>
      <w:r>
        <w:rPr>
          <w:rFonts w:ascii="Book Antiqua" w:hAnsi="Book Antiqua"/>
          <w:sz w:val="20"/>
          <w:szCs w:val="20"/>
          <w:highlight w:val="yellow"/>
        </w:rPr>
        <w:t>„doplní Uchazeč“</w:t>
      </w:r>
    </w:p>
    <w:p w14:paraId="5D239788" w14:textId="77777777" w:rsidR="000E2427" w:rsidRDefault="007E7CE7">
      <w:pPr>
        <w:pStyle w:val="pole"/>
        <w:tabs>
          <w:tab w:val="clear" w:pos="1701"/>
        </w:tabs>
        <w:spacing w:before="120" w:after="120"/>
        <w:ind w:left="2977" w:hanging="2977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Bank. spojení:    </w:t>
      </w:r>
      <w:r>
        <w:rPr>
          <w:rFonts w:ascii="Book Antiqua" w:hAnsi="Book Antiqua"/>
          <w:sz w:val="20"/>
          <w:szCs w:val="20"/>
          <w:highlight w:val="yellow"/>
        </w:rPr>
        <w:t>„doplní Uchazeč“</w:t>
      </w:r>
    </w:p>
    <w:p w14:paraId="5D239789" w14:textId="77777777" w:rsidR="000E2427" w:rsidRDefault="007E7CE7">
      <w:pPr>
        <w:pStyle w:val="pole"/>
        <w:tabs>
          <w:tab w:val="clear" w:pos="1701"/>
        </w:tabs>
        <w:spacing w:before="120" w:after="120"/>
        <w:ind w:left="2977" w:hanging="2977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ab/>
      </w:r>
    </w:p>
    <w:p w14:paraId="5D23978A" w14:textId="77777777" w:rsidR="000E2427" w:rsidRDefault="007E7CE7">
      <w:pPr>
        <w:pStyle w:val="pole"/>
        <w:tabs>
          <w:tab w:val="clear" w:pos="1701"/>
        </w:tabs>
        <w:spacing w:before="120" w:after="120"/>
        <w:ind w:left="2977" w:hanging="2977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Společnost je zapsána v obchodním rejstříku u Krajského soudu v </w:t>
      </w:r>
      <w:r>
        <w:rPr>
          <w:rFonts w:ascii="Book Antiqua" w:hAnsi="Book Antiqua"/>
          <w:sz w:val="20"/>
          <w:szCs w:val="20"/>
          <w:highlight w:val="yellow"/>
        </w:rPr>
        <w:t>„doplní Uchazeč“</w:t>
      </w:r>
    </w:p>
    <w:p w14:paraId="5D23978B" w14:textId="77777777" w:rsidR="000E2427" w:rsidRDefault="007E7CE7">
      <w:pPr>
        <w:pStyle w:val="pole"/>
        <w:tabs>
          <w:tab w:val="clear" w:pos="1701"/>
        </w:tabs>
        <w:spacing w:before="120" w:after="120"/>
        <w:ind w:left="2977" w:hanging="2977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,  oddíl </w:t>
      </w:r>
      <w:r>
        <w:rPr>
          <w:rFonts w:ascii="Book Antiqua" w:hAnsi="Book Antiqua"/>
          <w:sz w:val="20"/>
          <w:szCs w:val="20"/>
          <w:highlight w:val="yellow"/>
        </w:rPr>
        <w:t>„doplní Uchazeč“</w:t>
      </w:r>
      <w:r>
        <w:rPr>
          <w:rFonts w:ascii="Book Antiqua" w:hAnsi="Book Antiqua"/>
          <w:sz w:val="20"/>
          <w:szCs w:val="20"/>
        </w:rPr>
        <w:t xml:space="preserve">, vložka </w:t>
      </w:r>
      <w:r>
        <w:rPr>
          <w:rFonts w:ascii="Book Antiqua" w:hAnsi="Book Antiqua"/>
          <w:sz w:val="20"/>
          <w:szCs w:val="20"/>
          <w:highlight w:val="yellow"/>
        </w:rPr>
        <w:t>„doplní Uchazeč“</w:t>
      </w:r>
      <w:r>
        <w:rPr>
          <w:rFonts w:ascii="Book Antiqua" w:hAnsi="Book Antiqua"/>
          <w:sz w:val="20"/>
          <w:szCs w:val="20"/>
        </w:rPr>
        <w:t xml:space="preserve">,  datum zápisu </w:t>
      </w:r>
      <w:r>
        <w:rPr>
          <w:rFonts w:ascii="Book Antiqua" w:hAnsi="Book Antiqua"/>
          <w:sz w:val="20"/>
          <w:szCs w:val="20"/>
          <w:highlight w:val="yellow"/>
        </w:rPr>
        <w:t>„doplní Uchazeč“</w:t>
      </w:r>
      <w:r>
        <w:rPr>
          <w:rFonts w:ascii="Book Antiqua" w:hAnsi="Book Antiqua"/>
          <w:sz w:val="20"/>
          <w:szCs w:val="20"/>
        </w:rPr>
        <w:t>.</w:t>
      </w:r>
    </w:p>
    <w:p w14:paraId="5D23978E" w14:textId="77777777" w:rsidR="000E2427" w:rsidRDefault="000E2427" w:rsidP="0046510F">
      <w:pPr>
        <w:pStyle w:val="pole"/>
        <w:ind w:left="0" w:firstLine="0"/>
        <w:rPr>
          <w:rFonts w:ascii="Book Antiqua" w:hAnsi="Book Antiqua"/>
          <w:sz w:val="20"/>
          <w:szCs w:val="20"/>
        </w:rPr>
      </w:pPr>
    </w:p>
    <w:p w14:paraId="5D23978F" w14:textId="77777777" w:rsidR="000E2427" w:rsidRDefault="000E2427">
      <w:pPr>
        <w:pStyle w:val="pole"/>
        <w:rPr>
          <w:rFonts w:ascii="Book Antiqua" w:hAnsi="Book Antiqua"/>
          <w:sz w:val="20"/>
          <w:szCs w:val="20"/>
        </w:rPr>
      </w:pPr>
    </w:p>
    <w:p w14:paraId="5D239790" w14:textId="77777777" w:rsidR="000E2427" w:rsidRDefault="000E2427">
      <w:pPr>
        <w:pStyle w:val="pole"/>
        <w:rPr>
          <w:rFonts w:ascii="Book Antiqua" w:hAnsi="Book Antiqua"/>
          <w:sz w:val="20"/>
          <w:szCs w:val="20"/>
        </w:rPr>
      </w:pPr>
    </w:p>
    <w:p w14:paraId="56869FEA" w14:textId="77777777" w:rsidR="0046510F" w:rsidRDefault="0046510F">
      <w:pPr>
        <w:pStyle w:val="pole"/>
        <w:rPr>
          <w:rFonts w:ascii="Book Antiqua" w:hAnsi="Book Antiqua"/>
          <w:sz w:val="20"/>
          <w:szCs w:val="20"/>
        </w:rPr>
      </w:pPr>
    </w:p>
    <w:p w14:paraId="5D239791" w14:textId="77777777" w:rsidR="000E2427" w:rsidRDefault="000E2427">
      <w:pPr>
        <w:pStyle w:val="pole"/>
        <w:rPr>
          <w:rFonts w:ascii="Book Antiqua" w:hAnsi="Book Antiqua"/>
          <w:sz w:val="20"/>
          <w:szCs w:val="20"/>
        </w:rPr>
      </w:pPr>
    </w:p>
    <w:p w14:paraId="5D239792" w14:textId="77777777" w:rsidR="000E2427" w:rsidRDefault="000E2427">
      <w:pPr>
        <w:pStyle w:val="pole"/>
        <w:rPr>
          <w:rFonts w:ascii="Book Antiqua" w:hAnsi="Book Antiqua"/>
          <w:sz w:val="20"/>
          <w:szCs w:val="20"/>
        </w:rPr>
      </w:pPr>
    </w:p>
    <w:p w14:paraId="5D239793" w14:textId="77777777" w:rsidR="000E2427" w:rsidRDefault="007E7CE7">
      <w:pPr>
        <w:widowControl w:val="0"/>
        <w:autoSpaceDE w:val="0"/>
        <w:autoSpaceDN w:val="0"/>
        <w:adjustRightInd w:val="0"/>
        <w:jc w:val="center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uzavírají níže uvedeného dne, měsíce a roku tuto</w:t>
      </w:r>
    </w:p>
    <w:p w14:paraId="5D239794" w14:textId="77777777" w:rsidR="000E2427" w:rsidRDefault="000E2427">
      <w:pPr>
        <w:pStyle w:val="nadpis-smlouva"/>
        <w:rPr>
          <w:rFonts w:ascii="Book Antiqua" w:hAnsi="Book Antiqua"/>
          <w:sz w:val="20"/>
          <w:szCs w:val="20"/>
        </w:rPr>
      </w:pPr>
    </w:p>
    <w:p w14:paraId="5D239795" w14:textId="77777777" w:rsidR="000E2427" w:rsidRDefault="007E7CE7">
      <w:pPr>
        <w:pStyle w:val="nadpis-smlouva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SmlouvU o dílo</w:t>
      </w:r>
    </w:p>
    <w:p w14:paraId="5D239796" w14:textId="77777777" w:rsidR="000E2427" w:rsidRDefault="000E2427">
      <w:pPr>
        <w:pStyle w:val="nadpis-smlouva"/>
        <w:rPr>
          <w:rFonts w:ascii="Book Antiqua" w:hAnsi="Book Antiqua"/>
          <w:sz w:val="20"/>
          <w:szCs w:val="20"/>
        </w:rPr>
      </w:pPr>
    </w:p>
    <w:p w14:paraId="5D239797" w14:textId="77777777" w:rsidR="000E2427" w:rsidRDefault="007E7CE7">
      <w:pPr>
        <w:spacing w:before="120" w:after="120"/>
        <w:ind w:left="4248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 xml:space="preserve">    I.</w:t>
      </w:r>
    </w:p>
    <w:p w14:paraId="5D239798" w14:textId="77777777" w:rsidR="000E2427" w:rsidRDefault="007E7CE7">
      <w:pPr>
        <w:tabs>
          <w:tab w:val="center" w:pos="4536"/>
          <w:tab w:val="left" w:pos="5978"/>
        </w:tabs>
        <w:spacing w:before="120" w:after="120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lastRenderedPageBreak/>
        <w:tab/>
        <w:t>Předmět smlouvy a díla</w:t>
      </w:r>
      <w:r>
        <w:rPr>
          <w:rFonts w:ascii="Book Antiqua" w:hAnsi="Book Antiqua"/>
          <w:b/>
          <w:sz w:val="20"/>
          <w:szCs w:val="20"/>
        </w:rPr>
        <w:tab/>
      </w:r>
    </w:p>
    <w:p w14:paraId="7D453587" w14:textId="6E34CCAB" w:rsidR="004C64A4" w:rsidRPr="004C64A4" w:rsidRDefault="007E7CE7" w:rsidP="004C64A4">
      <w:pPr>
        <w:numPr>
          <w:ilvl w:val="0"/>
          <w:numId w:val="1"/>
        </w:numPr>
        <w:spacing w:before="120" w:after="120"/>
        <w:jc w:val="both"/>
        <w:rPr>
          <w:rFonts w:ascii="Book Antiqua" w:hAnsi="Book Antiqua"/>
          <w:sz w:val="20"/>
          <w:szCs w:val="20"/>
        </w:rPr>
      </w:pPr>
      <w:r w:rsidRPr="004C64A4">
        <w:rPr>
          <w:rFonts w:ascii="Book Antiqua" w:hAnsi="Book Antiqua"/>
          <w:sz w:val="20"/>
          <w:szCs w:val="20"/>
        </w:rPr>
        <w:t xml:space="preserve">Předmětem této smlouvy je zhotovení díla </w:t>
      </w:r>
      <w:r w:rsidR="004C64A4" w:rsidRPr="004C64A4">
        <w:rPr>
          <w:rFonts w:ascii="Book Antiqua" w:hAnsi="Book Antiqua"/>
          <w:color w:val="000000"/>
          <w:sz w:val="20"/>
          <w:szCs w:val="20"/>
        </w:rPr>
        <w:t>„</w:t>
      </w:r>
      <w:r w:rsidR="00CC6E3B">
        <w:rPr>
          <w:rFonts w:ascii="Book Antiqua" w:hAnsi="Book Antiqua"/>
          <w:color w:val="000000"/>
          <w:sz w:val="20"/>
          <w:szCs w:val="20"/>
        </w:rPr>
        <w:t>Rekonstrukce</w:t>
      </w:r>
      <w:r w:rsidR="00503DCC">
        <w:rPr>
          <w:rFonts w:ascii="Book Antiqua" w:hAnsi="Book Antiqua"/>
          <w:color w:val="000000"/>
          <w:sz w:val="20"/>
          <w:szCs w:val="20"/>
        </w:rPr>
        <w:t xml:space="preserve"> lesní cesty „Na rovinkách“</w:t>
      </w:r>
      <w:r w:rsidR="004C64A4" w:rsidRPr="004C64A4">
        <w:rPr>
          <w:rFonts w:ascii="Book Antiqua" w:hAnsi="Book Antiqua"/>
          <w:color w:val="000000"/>
          <w:sz w:val="20"/>
          <w:szCs w:val="20"/>
        </w:rPr>
        <w:t>“</w:t>
      </w:r>
      <w:r w:rsidR="004C64A4">
        <w:rPr>
          <w:rFonts w:ascii="Book Antiqua" w:hAnsi="Book Antiqua"/>
          <w:color w:val="000000"/>
          <w:sz w:val="20"/>
          <w:szCs w:val="20"/>
        </w:rPr>
        <w:t xml:space="preserve"> </w:t>
      </w:r>
    </w:p>
    <w:p w14:paraId="5D23979A" w14:textId="735E21D7" w:rsidR="000E2427" w:rsidRPr="004C64A4" w:rsidRDefault="007E7CE7" w:rsidP="004C64A4">
      <w:pPr>
        <w:numPr>
          <w:ilvl w:val="0"/>
          <w:numId w:val="1"/>
        </w:numPr>
        <w:spacing w:before="120" w:after="120"/>
        <w:jc w:val="both"/>
        <w:rPr>
          <w:rFonts w:ascii="Book Antiqua" w:hAnsi="Book Antiqua"/>
          <w:sz w:val="20"/>
          <w:szCs w:val="20"/>
        </w:rPr>
      </w:pPr>
      <w:r w:rsidRPr="004C64A4">
        <w:rPr>
          <w:rFonts w:ascii="Book Antiqua" w:hAnsi="Book Antiqua"/>
          <w:sz w:val="20"/>
          <w:szCs w:val="20"/>
        </w:rPr>
        <w:t>Zhotovitel se zavazuje k provedení díla a objednatel se zavazuje, že dílo převezme a zaplatí cenu díla.</w:t>
      </w:r>
    </w:p>
    <w:p w14:paraId="5D23979B" w14:textId="1EBD680D" w:rsidR="000E2427" w:rsidRDefault="007E7CE7">
      <w:pPr>
        <w:numPr>
          <w:ilvl w:val="0"/>
          <w:numId w:val="1"/>
        </w:numPr>
        <w:spacing w:before="120" w:after="120"/>
        <w:jc w:val="both"/>
        <w:rPr>
          <w:rFonts w:ascii="Book Antiqua" w:hAnsi="Book Antiqua"/>
          <w:caps/>
          <w:sz w:val="20"/>
          <w:szCs w:val="20"/>
        </w:rPr>
      </w:pPr>
      <w:r>
        <w:rPr>
          <w:rFonts w:ascii="Book Antiqua" w:hAnsi="Book Antiqua"/>
          <w:iCs/>
          <w:sz w:val="20"/>
          <w:szCs w:val="20"/>
        </w:rPr>
        <w:t>Předmět plnění (dílo) je vymezen zadávacími podmínkami</w:t>
      </w:r>
      <w:r>
        <w:rPr>
          <w:rFonts w:ascii="Book Antiqua" w:hAnsi="Book Antiqua"/>
          <w:sz w:val="20"/>
          <w:szCs w:val="20"/>
        </w:rPr>
        <w:t xml:space="preserve"> k </w:t>
      </w:r>
      <w:r>
        <w:rPr>
          <w:rFonts w:ascii="Book Antiqua" w:hAnsi="Book Antiqua"/>
          <w:iCs/>
          <w:color w:val="000000"/>
          <w:sz w:val="20"/>
          <w:szCs w:val="20"/>
        </w:rPr>
        <w:t>zakázce na stavební práce malé</w:t>
      </w:r>
      <w:r w:rsidR="00C60247">
        <w:rPr>
          <w:rFonts w:ascii="Book Antiqua" w:hAnsi="Book Antiqua"/>
          <w:iCs/>
          <w:color w:val="000000"/>
          <w:sz w:val="20"/>
          <w:szCs w:val="20"/>
        </w:rPr>
        <w:t>ho rozsahu</w:t>
      </w:r>
      <w:r>
        <w:rPr>
          <w:rFonts w:ascii="Book Antiqua" w:hAnsi="Book Antiqua"/>
          <w:iCs/>
          <w:color w:val="000000"/>
          <w:sz w:val="20"/>
          <w:szCs w:val="20"/>
        </w:rPr>
        <w:t xml:space="preserve"> s názvem </w:t>
      </w:r>
      <w:r w:rsidR="004C64A4" w:rsidRPr="004C64A4">
        <w:rPr>
          <w:rFonts w:ascii="Book Antiqua" w:hAnsi="Book Antiqua"/>
          <w:color w:val="000000"/>
          <w:sz w:val="20"/>
          <w:szCs w:val="20"/>
        </w:rPr>
        <w:t>„</w:t>
      </w:r>
      <w:r w:rsidR="005D18BF">
        <w:rPr>
          <w:rFonts w:ascii="Book Antiqua" w:hAnsi="Book Antiqua"/>
          <w:color w:val="000000"/>
          <w:sz w:val="20"/>
          <w:szCs w:val="20"/>
        </w:rPr>
        <w:t>Rekonstrukce</w:t>
      </w:r>
      <w:r w:rsidR="005D18BF">
        <w:rPr>
          <w:rFonts w:ascii="Book Antiqua" w:hAnsi="Book Antiqua"/>
          <w:color w:val="000000"/>
          <w:sz w:val="20"/>
          <w:szCs w:val="20"/>
        </w:rPr>
        <w:t xml:space="preserve"> </w:t>
      </w:r>
      <w:r w:rsidR="00503DCC">
        <w:rPr>
          <w:rFonts w:ascii="Book Antiqua" w:hAnsi="Book Antiqua"/>
          <w:color w:val="000000"/>
          <w:sz w:val="20"/>
          <w:szCs w:val="20"/>
        </w:rPr>
        <w:t>lesní cesty „Na rovinkách“</w:t>
      </w:r>
      <w:r w:rsidR="004C64A4" w:rsidRPr="004C64A4">
        <w:rPr>
          <w:rFonts w:ascii="Book Antiqua" w:hAnsi="Book Antiqua"/>
          <w:color w:val="000000"/>
          <w:sz w:val="20"/>
          <w:szCs w:val="20"/>
        </w:rPr>
        <w:t>“</w:t>
      </w:r>
      <w:r>
        <w:rPr>
          <w:rFonts w:ascii="Book Antiqua" w:hAnsi="Book Antiqua"/>
          <w:color w:val="000000"/>
          <w:sz w:val="20"/>
          <w:szCs w:val="20"/>
        </w:rPr>
        <w:t xml:space="preserve">, </w:t>
      </w:r>
      <w:r>
        <w:rPr>
          <w:rFonts w:ascii="Book Antiqua" w:hAnsi="Book Antiqua"/>
          <w:iCs/>
          <w:color w:val="000000"/>
          <w:sz w:val="20"/>
          <w:szCs w:val="20"/>
        </w:rPr>
        <w:t xml:space="preserve">která je </w:t>
      </w:r>
      <w:r w:rsidR="00776B8D">
        <w:rPr>
          <w:rFonts w:ascii="Book Antiqua" w:hAnsi="Book Antiqua"/>
          <w:iCs/>
          <w:color w:val="000000"/>
          <w:sz w:val="20"/>
          <w:szCs w:val="20"/>
        </w:rPr>
        <w:t>mimo režim zákona</w:t>
      </w:r>
      <w:r>
        <w:rPr>
          <w:rFonts w:ascii="Book Antiqua" w:hAnsi="Book Antiqua"/>
          <w:iCs/>
          <w:color w:val="000000"/>
          <w:sz w:val="20"/>
          <w:szCs w:val="20"/>
        </w:rPr>
        <w:t xml:space="preserve"> č. 137/2006 Sb., o veřejných</w:t>
      </w:r>
      <w:r>
        <w:rPr>
          <w:rFonts w:ascii="Book Antiqua" w:hAnsi="Book Antiqua"/>
          <w:sz w:val="20"/>
          <w:szCs w:val="20"/>
        </w:rPr>
        <w:t xml:space="preserve"> </w:t>
      </w:r>
      <w:r>
        <w:rPr>
          <w:rFonts w:ascii="Book Antiqua" w:hAnsi="Book Antiqua"/>
          <w:iCs/>
          <w:color w:val="000000"/>
          <w:sz w:val="20"/>
          <w:szCs w:val="20"/>
        </w:rPr>
        <w:t>zakázkách, v platném znění</w:t>
      </w:r>
      <w:r w:rsidR="004E5DCC">
        <w:rPr>
          <w:rFonts w:ascii="Book Antiqua" w:hAnsi="Book Antiqua"/>
          <w:iCs/>
          <w:color w:val="000000"/>
          <w:sz w:val="20"/>
          <w:szCs w:val="20"/>
        </w:rPr>
        <w:t xml:space="preserve"> a </w:t>
      </w:r>
      <w:r w:rsidR="00CF6308" w:rsidRPr="00CF6308">
        <w:rPr>
          <w:rFonts w:ascii="Book Antiqua" w:hAnsi="Book Antiqua"/>
          <w:iCs/>
          <w:color w:val="000000"/>
          <w:sz w:val="20"/>
          <w:szCs w:val="20"/>
        </w:rPr>
        <w:t>řídí</w:t>
      </w:r>
      <w:r w:rsidR="004E5DCC">
        <w:rPr>
          <w:rFonts w:ascii="Book Antiqua" w:hAnsi="Book Antiqua"/>
          <w:iCs/>
          <w:color w:val="000000"/>
          <w:sz w:val="20"/>
          <w:szCs w:val="20"/>
        </w:rPr>
        <w:t xml:space="preserve"> se</w:t>
      </w:r>
      <w:r w:rsidR="00CF6308" w:rsidRPr="00CF6308">
        <w:rPr>
          <w:rFonts w:ascii="Book Antiqua" w:hAnsi="Book Antiqua"/>
          <w:iCs/>
          <w:color w:val="000000"/>
          <w:sz w:val="20"/>
          <w:szCs w:val="20"/>
        </w:rPr>
        <w:t xml:space="preserve"> postupem dle aktuálně platné příručky pro zadávání zakázek Programu rozvoje venkova na období 2014–2020 kapitola 1.2.2. „CENOVÝ MARKETING“ </w:t>
      </w:r>
      <w:r>
        <w:rPr>
          <w:rFonts w:ascii="Book Antiqua" w:hAnsi="Book Antiqua"/>
          <w:sz w:val="20"/>
          <w:szCs w:val="20"/>
        </w:rPr>
        <w:t>a nabídkou</w:t>
      </w:r>
      <w:r>
        <w:rPr>
          <w:rFonts w:ascii="Book Antiqua" w:hAnsi="Book Antiqua"/>
          <w:iCs/>
          <w:sz w:val="20"/>
          <w:szCs w:val="20"/>
        </w:rPr>
        <w:t xml:space="preserve"> zhotovitele ze dne </w:t>
      </w:r>
      <w:r>
        <w:rPr>
          <w:rFonts w:ascii="Book Antiqua" w:hAnsi="Book Antiqua"/>
          <w:iCs/>
          <w:sz w:val="20"/>
          <w:szCs w:val="20"/>
          <w:highlight w:val="yellow"/>
        </w:rPr>
        <w:t>„doplní Uchazeč“</w:t>
      </w:r>
      <w:r>
        <w:rPr>
          <w:rFonts w:ascii="Book Antiqua" w:hAnsi="Book Antiqua"/>
          <w:iCs/>
          <w:sz w:val="20"/>
          <w:szCs w:val="20"/>
        </w:rPr>
        <w:t xml:space="preserve"> </w:t>
      </w:r>
      <w:r w:rsidR="00CE0C43">
        <w:rPr>
          <w:rFonts w:ascii="Book Antiqua" w:hAnsi="Book Antiqua"/>
          <w:iCs/>
          <w:sz w:val="20"/>
          <w:szCs w:val="20"/>
        </w:rPr>
        <w:t>v rozsahu</w:t>
      </w:r>
      <w:r>
        <w:rPr>
          <w:rFonts w:ascii="Book Antiqua" w:hAnsi="Book Antiqua"/>
          <w:iCs/>
          <w:sz w:val="20"/>
          <w:szCs w:val="20"/>
        </w:rPr>
        <w:t xml:space="preserve"> položkového rozpočtu, který je nedílnou přílohou č. 1 této smlouvy. </w:t>
      </w:r>
    </w:p>
    <w:p w14:paraId="5D23979C" w14:textId="3D52E5B1" w:rsidR="000E2427" w:rsidRDefault="007E7CE7">
      <w:pPr>
        <w:numPr>
          <w:ilvl w:val="0"/>
          <w:numId w:val="1"/>
        </w:numPr>
        <w:spacing w:before="120" w:after="120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Výsledný předmět smlouvy je určen pro účely: zefektivnění hospodaření na lesním majetku </w:t>
      </w:r>
      <w:r w:rsidR="007F4217">
        <w:rPr>
          <w:rFonts w:ascii="Book Antiqua" w:hAnsi="Book Antiqua"/>
          <w:sz w:val="20"/>
          <w:szCs w:val="20"/>
        </w:rPr>
        <w:t xml:space="preserve">obce </w:t>
      </w:r>
    </w:p>
    <w:p w14:paraId="5D23979D" w14:textId="77777777" w:rsidR="000E2427" w:rsidRDefault="007E7CE7">
      <w:pPr>
        <w:numPr>
          <w:ilvl w:val="0"/>
          <w:numId w:val="1"/>
        </w:numPr>
        <w:spacing w:before="120" w:after="120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Zhotovitel bere na vědomí, že zhotovení díla bude financováno z prostředků Programu rozvoje venkova 2014 - 2020.</w:t>
      </w:r>
    </w:p>
    <w:p w14:paraId="5D23979E" w14:textId="7A1057AB" w:rsidR="000E2427" w:rsidRDefault="007E7CE7">
      <w:pPr>
        <w:spacing w:before="120" w:after="120"/>
        <w:jc w:val="both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    </w:t>
      </w:r>
      <w:r>
        <w:rPr>
          <w:rFonts w:ascii="Book Antiqua" w:hAnsi="Book Antiqua"/>
          <w:sz w:val="20"/>
          <w:szCs w:val="20"/>
          <w:u w:val="single"/>
        </w:rPr>
        <w:t xml:space="preserve">                      </w:t>
      </w:r>
    </w:p>
    <w:p w14:paraId="5D23979F" w14:textId="77777777" w:rsidR="000E2427" w:rsidRDefault="007E7CE7">
      <w:pPr>
        <w:spacing w:before="120" w:after="120"/>
        <w:jc w:val="center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>II.</w:t>
      </w:r>
    </w:p>
    <w:p w14:paraId="5D2397A0" w14:textId="77777777" w:rsidR="000E2427" w:rsidRDefault="007E7CE7">
      <w:pPr>
        <w:spacing w:before="120" w:after="120"/>
        <w:jc w:val="center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>Doba a místo plnění</w:t>
      </w:r>
    </w:p>
    <w:p w14:paraId="5D2397A1" w14:textId="5409E799" w:rsidR="000E2427" w:rsidRPr="00CC6E3B" w:rsidRDefault="007E7CE7">
      <w:pPr>
        <w:numPr>
          <w:ilvl w:val="0"/>
          <w:numId w:val="2"/>
        </w:numPr>
        <w:spacing w:before="120" w:after="120"/>
        <w:ind w:left="357" w:hanging="357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Staveniště bude předáno a </w:t>
      </w:r>
      <w:r w:rsidRPr="00CC6E3B">
        <w:rPr>
          <w:rFonts w:ascii="Book Antiqua" w:hAnsi="Book Antiqua"/>
          <w:sz w:val="20"/>
          <w:szCs w:val="20"/>
        </w:rPr>
        <w:t xml:space="preserve">převzato </w:t>
      </w:r>
      <w:r w:rsidRPr="00CC6E3B">
        <w:rPr>
          <w:rFonts w:ascii="Book Antiqua" w:hAnsi="Book Antiqua"/>
          <w:b/>
          <w:sz w:val="20"/>
          <w:szCs w:val="20"/>
        </w:rPr>
        <w:t xml:space="preserve">do </w:t>
      </w:r>
      <w:r w:rsidR="00850EA0" w:rsidRPr="00CC6E3B">
        <w:rPr>
          <w:rFonts w:ascii="Book Antiqua" w:hAnsi="Book Antiqua"/>
          <w:b/>
          <w:sz w:val="20"/>
          <w:szCs w:val="20"/>
        </w:rPr>
        <w:t xml:space="preserve">  1.3.2024</w:t>
      </w:r>
    </w:p>
    <w:p w14:paraId="389FAE17" w14:textId="11F829ED" w:rsidR="00790BDD" w:rsidRPr="00CC6E3B" w:rsidRDefault="007E7CE7" w:rsidP="00790BDD">
      <w:pPr>
        <w:numPr>
          <w:ilvl w:val="0"/>
          <w:numId w:val="2"/>
        </w:numPr>
        <w:spacing w:before="120" w:after="120"/>
        <w:ind w:left="357" w:hanging="357"/>
        <w:jc w:val="both"/>
        <w:rPr>
          <w:rFonts w:ascii="Book Antiqua" w:hAnsi="Book Antiqua"/>
          <w:sz w:val="20"/>
          <w:szCs w:val="20"/>
        </w:rPr>
      </w:pPr>
      <w:r w:rsidRPr="00CC6E3B">
        <w:rPr>
          <w:rFonts w:ascii="Book Antiqua" w:hAnsi="Book Antiqua"/>
          <w:sz w:val="20"/>
          <w:szCs w:val="20"/>
        </w:rPr>
        <w:t xml:space="preserve">Zhotovitel se zavazuje provést a protokolárně předat řádně dokončené dílo v celém rozsahu </w:t>
      </w:r>
      <w:r w:rsidRPr="00CC6E3B">
        <w:rPr>
          <w:rFonts w:ascii="Book Antiqua" w:hAnsi="Book Antiqua"/>
          <w:b/>
          <w:sz w:val="20"/>
          <w:szCs w:val="20"/>
        </w:rPr>
        <w:t>nejpozději do</w:t>
      </w:r>
      <w:r w:rsidRPr="00CC6E3B">
        <w:rPr>
          <w:rFonts w:ascii="Book Antiqua" w:hAnsi="Book Antiqua"/>
          <w:sz w:val="20"/>
          <w:szCs w:val="20"/>
        </w:rPr>
        <w:t xml:space="preserve"> </w:t>
      </w:r>
      <w:r w:rsidR="00850EA0" w:rsidRPr="00CC6E3B">
        <w:rPr>
          <w:rFonts w:ascii="Book Antiqua" w:hAnsi="Book Antiqua"/>
          <w:b/>
          <w:sz w:val="20"/>
          <w:szCs w:val="20"/>
        </w:rPr>
        <w:t>1.11.2024</w:t>
      </w:r>
      <w:r w:rsidRPr="00CC6E3B">
        <w:rPr>
          <w:rFonts w:ascii="Book Antiqua" w:hAnsi="Book Antiqua"/>
          <w:b/>
          <w:sz w:val="20"/>
          <w:szCs w:val="20"/>
        </w:rPr>
        <w:t xml:space="preserve">, </w:t>
      </w:r>
      <w:r w:rsidRPr="00CC6E3B">
        <w:rPr>
          <w:rFonts w:ascii="Book Antiqua" w:hAnsi="Book Antiqua"/>
          <w:sz w:val="20"/>
          <w:szCs w:val="20"/>
        </w:rPr>
        <w:t xml:space="preserve">o tomto sepíší obě smluvní strany předávací protokol, který bude obsahovat prohlášení o převzetí nebo nepřevzetí díla a soupis případných vad a nedodělků. </w:t>
      </w:r>
    </w:p>
    <w:p w14:paraId="4727BF88" w14:textId="49B19AEE" w:rsidR="005673B2" w:rsidRPr="00CC6E3B" w:rsidRDefault="007E7CE7" w:rsidP="005673B2">
      <w:pPr>
        <w:numPr>
          <w:ilvl w:val="0"/>
          <w:numId w:val="2"/>
        </w:numPr>
        <w:spacing w:before="120" w:after="120"/>
        <w:ind w:left="357" w:hanging="357"/>
        <w:jc w:val="both"/>
        <w:rPr>
          <w:rFonts w:ascii="Book Antiqua" w:hAnsi="Book Antiqua"/>
          <w:sz w:val="20"/>
          <w:szCs w:val="20"/>
        </w:rPr>
      </w:pPr>
      <w:r w:rsidRPr="00CC6E3B">
        <w:rPr>
          <w:rFonts w:ascii="Book Antiqua" w:hAnsi="Book Antiqua"/>
          <w:sz w:val="20"/>
          <w:szCs w:val="20"/>
        </w:rPr>
        <w:t xml:space="preserve">Stavba bude předána a převzata </w:t>
      </w:r>
      <w:r w:rsidRPr="00CC6E3B">
        <w:rPr>
          <w:rFonts w:ascii="Book Antiqua" w:hAnsi="Book Antiqua"/>
          <w:b/>
          <w:sz w:val="20"/>
          <w:szCs w:val="20"/>
        </w:rPr>
        <w:t>nejpozději do</w:t>
      </w:r>
      <w:r w:rsidRPr="00CC6E3B">
        <w:rPr>
          <w:rFonts w:ascii="Book Antiqua" w:hAnsi="Book Antiqua"/>
          <w:sz w:val="20"/>
          <w:szCs w:val="20"/>
        </w:rPr>
        <w:t xml:space="preserve"> </w:t>
      </w:r>
      <w:r w:rsidR="00850EA0" w:rsidRPr="00CC6E3B">
        <w:rPr>
          <w:rFonts w:ascii="Book Antiqua" w:hAnsi="Book Antiqua"/>
          <w:b/>
          <w:sz w:val="20"/>
          <w:szCs w:val="20"/>
        </w:rPr>
        <w:t>1.11.2024</w:t>
      </w:r>
      <w:r w:rsidRPr="00CC6E3B">
        <w:rPr>
          <w:rFonts w:ascii="Book Antiqua" w:hAnsi="Book Antiqua"/>
          <w:b/>
          <w:sz w:val="20"/>
          <w:szCs w:val="20"/>
        </w:rPr>
        <w:t>.</w:t>
      </w:r>
    </w:p>
    <w:p w14:paraId="19A76524" w14:textId="77777777" w:rsidR="005673B2" w:rsidRDefault="007E7CE7" w:rsidP="005673B2">
      <w:pPr>
        <w:numPr>
          <w:ilvl w:val="0"/>
          <w:numId w:val="2"/>
        </w:numPr>
        <w:spacing w:before="120" w:after="120"/>
        <w:ind w:left="357" w:hanging="357"/>
        <w:jc w:val="both"/>
        <w:rPr>
          <w:rFonts w:ascii="Book Antiqua" w:hAnsi="Book Antiqua"/>
          <w:sz w:val="20"/>
          <w:szCs w:val="20"/>
        </w:rPr>
      </w:pPr>
      <w:r w:rsidRPr="00CC6E3B">
        <w:rPr>
          <w:rFonts w:ascii="Book Antiqua" w:hAnsi="Book Antiqua"/>
          <w:sz w:val="20"/>
          <w:szCs w:val="20"/>
        </w:rPr>
        <w:t>Zhotovitel je povinen odstranit zařízení staveniště</w:t>
      </w:r>
      <w:r w:rsidRPr="005673B2">
        <w:rPr>
          <w:rFonts w:ascii="Book Antiqua" w:hAnsi="Book Antiqua"/>
          <w:sz w:val="20"/>
          <w:szCs w:val="20"/>
        </w:rPr>
        <w:t xml:space="preserve"> a vyklidit staveniště do 7 dnů po předání a převzetí díla.</w:t>
      </w:r>
    </w:p>
    <w:p w14:paraId="5D2397A5" w14:textId="62C86921" w:rsidR="000E2427" w:rsidRPr="005673B2" w:rsidRDefault="007E7CE7" w:rsidP="005673B2">
      <w:pPr>
        <w:numPr>
          <w:ilvl w:val="0"/>
          <w:numId w:val="2"/>
        </w:numPr>
        <w:spacing w:before="120" w:after="120"/>
        <w:ind w:left="357" w:hanging="357"/>
        <w:jc w:val="both"/>
        <w:rPr>
          <w:rFonts w:ascii="Book Antiqua" w:hAnsi="Book Antiqua"/>
          <w:sz w:val="20"/>
          <w:szCs w:val="20"/>
        </w:rPr>
      </w:pPr>
      <w:r w:rsidRPr="005673B2">
        <w:rPr>
          <w:rFonts w:ascii="Book Antiqua" w:hAnsi="Book Antiqua"/>
          <w:color w:val="000000"/>
          <w:sz w:val="20"/>
          <w:szCs w:val="20"/>
        </w:rPr>
        <w:t xml:space="preserve">Místem plnění díla </w:t>
      </w:r>
      <w:r w:rsidR="006A4594">
        <w:rPr>
          <w:rFonts w:ascii="Book Antiqua" w:hAnsi="Book Antiqua"/>
          <w:color w:val="000000"/>
          <w:sz w:val="20"/>
          <w:szCs w:val="20"/>
        </w:rPr>
        <w:t xml:space="preserve">je </w:t>
      </w:r>
      <w:r w:rsidR="005673B2" w:rsidRPr="005673B2">
        <w:rPr>
          <w:rFonts w:ascii="Book Antiqua" w:hAnsi="Book Antiqua"/>
          <w:color w:val="000000"/>
          <w:sz w:val="20"/>
          <w:szCs w:val="20"/>
        </w:rPr>
        <w:t>k.ú.</w:t>
      </w:r>
      <w:r w:rsidRPr="005673B2">
        <w:rPr>
          <w:rFonts w:ascii="Book Antiqua" w:hAnsi="Book Antiqua"/>
          <w:color w:val="000000"/>
          <w:sz w:val="20"/>
          <w:szCs w:val="20"/>
        </w:rPr>
        <w:t xml:space="preserve"> </w:t>
      </w:r>
      <w:r w:rsidR="00621803" w:rsidRPr="00621803">
        <w:rPr>
          <w:rFonts w:ascii="Book Antiqua" w:hAnsi="Book Antiqua"/>
          <w:color w:val="000000"/>
          <w:sz w:val="20"/>
          <w:szCs w:val="20"/>
        </w:rPr>
        <w:t>Červená Třemešná</w:t>
      </w:r>
    </w:p>
    <w:p w14:paraId="5797987C" w14:textId="77777777" w:rsidR="00790BDD" w:rsidRPr="00790BDD" w:rsidRDefault="00790BDD" w:rsidP="00790BDD">
      <w:pPr>
        <w:spacing w:before="120" w:after="120"/>
        <w:ind w:left="357"/>
        <w:jc w:val="both"/>
        <w:rPr>
          <w:rFonts w:ascii="Book Antiqua" w:hAnsi="Book Antiqua"/>
          <w:sz w:val="20"/>
          <w:szCs w:val="20"/>
        </w:rPr>
      </w:pPr>
    </w:p>
    <w:p w14:paraId="5D2397A6" w14:textId="77777777" w:rsidR="000E2427" w:rsidRDefault="007E7CE7">
      <w:pPr>
        <w:spacing w:before="120" w:after="120"/>
        <w:jc w:val="center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>III.</w:t>
      </w:r>
    </w:p>
    <w:p w14:paraId="5D2397A7" w14:textId="77777777" w:rsidR="000E2427" w:rsidRDefault="007E7CE7">
      <w:pPr>
        <w:spacing w:before="120" w:after="120"/>
        <w:jc w:val="center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>Cena díla a platební podmínky</w:t>
      </w:r>
    </w:p>
    <w:p w14:paraId="5D2397A8" w14:textId="77777777" w:rsidR="000E2427" w:rsidRDefault="007E7CE7">
      <w:pPr>
        <w:numPr>
          <w:ilvl w:val="0"/>
          <w:numId w:val="3"/>
        </w:numPr>
        <w:spacing w:before="120" w:after="120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Cena díla je stanovena ve výši  </w:t>
      </w:r>
      <w:r>
        <w:rPr>
          <w:rFonts w:ascii="Book Antiqua" w:hAnsi="Book Antiqua"/>
          <w:sz w:val="20"/>
          <w:szCs w:val="20"/>
          <w:highlight w:val="yellow"/>
        </w:rPr>
        <w:t>„doplní Uchazeč“</w:t>
      </w:r>
      <w:r>
        <w:rPr>
          <w:rFonts w:ascii="Book Antiqua" w:hAnsi="Book Antiqua"/>
          <w:sz w:val="20"/>
          <w:szCs w:val="20"/>
        </w:rPr>
        <w:t xml:space="preserve"> (slovy: </w:t>
      </w:r>
      <w:r>
        <w:rPr>
          <w:rFonts w:ascii="Book Antiqua" w:hAnsi="Book Antiqua"/>
          <w:sz w:val="20"/>
          <w:szCs w:val="20"/>
          <w:highlight w:val="yellow"/>
        </w:rPr>
        <w:t>„doplní Uchazeč“</w:t>
      </w:r>
      <w:r>
        <w:rPr>
          <w:rFonts w:ascii="Book Antiqua" w:hAnsi="Book Antiqua"/>
          <w:sz w:val="20"/>
          <w:szCs w:val="20"/>
        </w:rPr>
        <w:t xml:space="preserve">) </w:t>
      </w:r>
      <w:r>
        <w:rPr>
          <w:rFonts w:ascii="Book Antiqua" w:hAnsi="Book Antiqua"/>
          <w:b/>
          <w:sz w:val="20"/>
          <w:szCs w:val="20"/>
        </w:rPr>
        <w:t xml:space="preserve">bez DPH, </w:t>
      </w:r>
    </w:p>
    <w:p w14:paraId="5D2397A9" w14:textId="77777777" w:rsidR="000E2427" w:rsidRDefault="007E7CE7">
      <w:pPr>
        <w:spacing w:before="120" w:after="120"/>
        <w:ind w:left="426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 xml:space="preserve">samostatně DPH ve výši </w:t>
      </w:r>
      <w:r>
        <w:rPr>
          <w:rFonts w:ascii="Book Antiqua" w:hAnsi="Book Antiqua"/>
          <w:sz w:val="20"/>
          <w:szCs w:val="20"/>
          <w:highlight w:val="yellow"/>
        </w:rPr>
        <w:t>„doplní Uchazeč“</w:t>
      </w:r>
      <w:r>
        <w:rPr>
          <w:rFonts w:ascii="Book Antiqua" w:hAnsi="Book Antiqua"/>
          <w:sz w:val="20"/>
          <w:szCs w:val="20"/>
        </w:rPr>
        <w:t xml:space="preserve"> </w:t>
      </w:r>
      <w:r>
        <w:rPr>
          <w:rFonts w:ascii="Book Antiqua" w:hAnsi="Book Antiqua"/>
          <w:b/>
          <w:sz w:val="20"/>
          <w:szCs w:val="20"/>
        </w:rPr>
        <w:t xml:space="preserve">% činí </w:t>
      </w:r>
      <w:r>
        <w:rPr>
          <w:rFonts w:ascii="Book Antiqua" w:hAnsi="Book Antiqua"/>
          <w:sz w:val="20"/>
          <w:szCs w:val="20"/>
          <w:highlight w:val="yellow"/>
        </w:rPr>
        <w:t>„doplní Uchazeč“</w:t>
      </w:r>
      <w:r>
        <w:rPr>
          <w:rFonts w:ascii="Book Antiqua" w:hAnsi="Book Antiqua"/>
          <w:sz w:val="20"/>
          <w:szCs w:val="20"/>
        </w:rPr>
        <w:t xml:space="preserve"> (slovy: </w:t>
      </w:r>
      <w:r>
        <w:rPr>
          <w:rFonts w:ascii="Book Antiqua" w:hAnsi="Book Antiqua"/>
          <w:sz w:val="20"/>
          <w:szCs w:val="20"/>
          <w:highlight w:val="yellow"/>
        </w:rPr>
        <w:t>„doplní Uchazeč“</w:t>
      </w:r>
      <w:r>
        <w:rPr>
          <w:rFonts w:ascii="Book Antiqua" w:hAnsi="Book Antiqua"/>
          <w:sz w:val="20"/>
          <w:szCs w:val="20"/>
        </w:rPr>
        <w:t xml:space="preserve">) a  </w:t>
      </w:r>
      <w:r>
        <w:rPr>
          <w:rFonts w:ascii="Book Antiqua" w:hAnsi="Book Antiqua"/>
          <w:sz w:val="20"/>
          <w:szCs w:val="20"/>
          <w:highlight w:val="yellow"/>
        </w:rPr>
        <w:t>„doplní Uchazeč“</w:t>
      </w:r>
      <w:r>
        <w:rPr>
          <w:rFonts w:ascii="Book Antiqua" w:hAnsi="Book Antiqua"/>
          <w:sz w:val="20"/>
          <w:szCs w:val="20"/>
        </w:rPr>
        <w:t xml:space="preserve"> (slovy: </w:t>
      </w:r>
      <w:r>
        <w:rPr>
          <w:rFonts w:ascii="Book Antiqua" w:hAnsi="Book Antiqua"/>
          <w:sz w:val="20"/>
          <w:szCs w:val="20"/>
          <w:highlight w:val="yellow"/>
        </w:rPr>
        <w:t>„doplní Uchazeč“</w:t>
      </w:r>
      <w:r>
        <w:rPr>
          <w:rFonts w:ascii="Book Antiqua" w:hAnsi="Book Antiqua"/>
          <w:sz w:val="20"/>
          <w:szCs w:val="20"/>
        </w:rPr>
        <w:t xml:space="preserve">) </w:t>
      </w:r>
      <w:r>
        <w:rPr>
          <w:rFonts w:ascii="Book Antiqua" w:hAnsi="Book Antiqua"/>
          <w:b/>
          <w:sz w:val="20"/>
          <w:szCs w:val="20"/>
        </w:rPr>
        <w:t>s 21 % DPH.</w:t>
      </w:r>
    </w:p>
    <w:p w14:paraId="1813D59F" w14:textId="7C5B7889" w:rsidR="00A26960" w:rsidRDefault="007E7CE7" w:rsidP="00A26960">
      <w:pPr>
        <w:spacing w:before="120" w:after="120"/>
        <w:ind w:left="283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Cena díla se rovná ceně plnění veřejné zakázky </w:t>
      </w:r>
      <w:r w:rsidR="009A7EA4" w:rsidRPr="004C64A4">
        <w:rPr>
          <w:rFonts w:ascii="Book Antiqua" w:hAnsi="Book Antiqua"/>
          <w:color w:val="000000"/>
          <w:sz w:val="20"/>
          <w:szCs w:val="20"/>
        </w:rPr>
        <w:t>„</w:t>
      </w:r>
      <w:r w:rsidR="00C76409">
        <w:rPr>
          <w:rFonts w:ascii="Book Antiqua" w:hAnsi="Book Antiqua"/>
          <w:color w:val="000000"/>
          <w:sz w:val="20"/>
          <w:szCs w:val="20"/>
        </w:rPr>
        <w:t>Rekonstrukce</w:t>
      </w:r>
      <w:r w:rsidR="00503DCC">
        <w:rPr>
          <w:rFonts w:ascii="Book Antiqua" w:hAnsi="Book Antiqua"/>
          <w:color w:val="000000"/>
          <w:sz w:val="20"/>
          <w:szCs w:val="20"/>
        </w:rPr>
        <w:t xml:space="preserve"> lesní cesty „Na rovinkách“</w:t>
      </w:r>
      <w:r w:rsidR="009A7EA4" w:rsidRPr="004C64A4">
        <w:rPr>
          <w:rFonts w:ascii="Book Antiqua" w:hAnsi="Book Antiqua"/>
          <w:color w:val="000000"/>
          <w:sz w:val="20"/>
          <w:szCs w:val="20"/>
        </w:rPr>
        <w:t>“</w:t>
      </w:r>
      <w:r w:rsidR="009A7EA4">
        <w:rPr>
          <w:rFonts w:ascii="Book Antiqua" w:hAnsi="Book Antiqua"/>
          <w:color w:val="000000"/>
          <w:sz w:val="20"/>
          <w:szCs w:val="20"/>
        </w:rPr>
        <w:t xml:space="preserve"> </w:t>
      </w:r>
      <w:r w:rsidR="009C6B62">
        <w:rPr>
          <w:rFonts w:ascii="Book Antiqua" w:hAnsi="Book Antiqua"/>
          <w:color w:val="000000"/>
          <w:sz w:val="20"/>
          <w:szCs w:val="20"/>
        </w:rPr>
        <w:t xml:space="preserve"> </w:t>
      </w:r>
      <w:r w:rsidRPr="009C6B62">
        <w:rPr>
          <w:rFonts w:ascii="Book Antiqua" w:hAnsi="Book Antiqua"/>
          <w:sz w:val="20"/>
          <w:szCs w:val="20"/>
        </w:rPr>
        <w:t xml:space="preserve">uvedené v nabídce zhotovitele ze dne </w:t>
      </w:r>
      <w:r w:rsidRPr="009C6B62">
        <w:rPr>
          <w:rFonts w:ascii="Book Antiqua" w:hAnsi="Book Antiqua"/>
          <w:sz w:val="20"/>
          <w:szCs w:val="20"/>
          <w:highlight w:val="yellow"/>
        </w:rPr>
        <w:t>„doplní Uchazeč“</w:t>
      </w:r>
      <w:r w:rsidRPr="009C6B62">
        <w:rPr>
          <w:rFonts w:ascii="Book Antiqua" w:hAnsi="Book Antiqua"/>
          <w:sz w:val="20"/>
          <w:szCs w:val="20"/>
        </w:rPr>
        <w:t xml:space="preserve">. </w:t>
      </w:r>
    </w:p>
    <w:p w14:paraId="5D2397AB" w14:textId="032E08CA" w:rsidR="000E2427" w:rsidRPr="00A26960" w:rsidRDefault="007E7CE7" w:rsidP="00A26960">
      <w:pPr>
        <w:spacing w:before="120" w:after="120"/>
        <w:ind w:left="283"/>
        <w:jc w:val="both"/>
        <w:rPr>
          <w:rFonts w:ascii="Book Antiqua" w:hAnsi="Book Antiqua"/>
          <w:caps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Ceny uvedené zhotovitelem v položkovém rozpočtu musí obsahovat všechny náklady související se zhotovením díla, vedlejší náklady související s umístěním stavby, zařízením staveniště a také ostatní náklady souvisejícími s plněním podmínek zadávací dokumentace.</w:t>
      </w:r>
    </w:p>
    <w:p w14:paraId="5D2397AC" w14:textId="77777777" w:rsidR="000E2427" w:rsidRDefault="007E7CE7">
      <w:pPr>
        <w:spacing w:before="120" w:after="120"/>
        <w:ind w:left="360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Cena je stanovena dohodou dle zákona č.  526/1990 Sb., o cenách, v platném znění, cena díla bez DPH je stanovena jako nejvýše přípustná a nepřekročitelná a obsahuje veškeré náklady spojené s realizací díla. </w:t>
      </w:r>
    </w:p>
    <w:p w14:paraId="5D2397AD" w14:textId="77777777" w:rsidR="000E2427" w:rsidRDefault="007E7CE7">
      <w:pPr>
        <w:numPr>
          <w:ilvl w:val="0"/>
          <w:numId w:val="3"/>
        </w:numPr>
        <w:spacing w:before="120" w:after="120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Změny v rozsahu díla oproti projektové dokumentaci</w:t>
      </w:r>
      <w:r>
        <w:rPr>
          <w:rFonts w:ascii="Book Antiqua" w:hAnsi="Book Antiqua"/>
          <w:iCs/>
          <w:sz w:val="20"/>
          <w:szCs w:val="20"/>
        </w:rPr>
        <w:t xml:space="preserve"> </w:t>
      </w:r>
      <w:r>
        <w:rPr>
          <w:rFonts w:ascii="Book Antiqua" w:hAnsi="Book Antiqua"/>
          <w:sz w:val="20"/>
          <w:szCs w:val="20"/>
        </w:rPr>
        <w:t>nebo jeho doplnění budou včetně odpovídajících změn sjednány formou písemných oboustranně odsouhlasených dodatků. Případné vícepráce či méněpráce budou vždy řešeny v souladu se zákonem č. 137/2006 Sb. o veřejných zakázkách, ve znění pozdějších předpisů (dále jen ZVZ) a Příručkou pro zadávání veřejných zakázek Programu rozvoje venkova 2014-2020.</w:t>
      </w:r>
    </w:p>
    <w:p w14:paraId="5D2397AE" w14:textId="77777777" w:rsidR="000E2427" w:rsidRDefault="007E7CE7">
      <w:pPr>
        <w:spacing w:before="120" w:after="120"/>
        <w:ind w:left="360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lastRenderedPageBreak/>
        <w:t>2.1. Zhotovitel je povinen ke každé změně v množství nebo kvalitě prováděných prací, která je zapsána a odsouhlasena ve stavebním deníku, zpracovat změnový list, který je podkladem pro zpracování dodatku smlouvy.</w:t>
      </w:r>
    </w:p>
    <w:p w14:paraId="5D2397AF" w14:textId="77777777" w:rsidR="000E2427" w:rsidRDefault="007E7CE7">
      <w:pPr>
        <w:spacing w:before="120" w:after="120"/>
        <w:ind w:left="360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2.2 Změna ceny díla je možná pouze při vzniku následujících okolností:</w:t>
      </w:r>
    </w:p>
    <w:p w14:paraId="5D2397B0" w14:textId="77777777" w:rsidR="000E2427" w:rsidRDefault="007E7CE7">
      <w:pPr>
        <w:spacing w:before="120" w:after="120"/>
        <w:ind w:left="709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a) víceprací – zhotovitel provede práce, dodávky nebo služby, které nejsou zahrnuté</w:t>
      </w:r>
    </w:p>
    <w:p w14:paraId="5D2397B1" w14:textId="77777777" w:rsidR="000E2427" w:rsidRDefault="007E7CE7">
      <w:pPr>
        <w:spacing w:before="120" w:after="120"/>
        <w:ind w:left="709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v předmětu díla dle smlouvy ani jejich cena ve sjednané ceně a zhotovitel se s objednatelem dohodl na jejich provedení (vyžádané vícepráce),</w:t>
      </w:r>
    </w:p>
    <w:p w14:paraId="5D2397B2" w14:textId="77777777" w:rsidR="000E2427" w:rsidRDefault="007E7CE7">
      <w:pPr>
        <w:spacing w:before="120" w:after="120"/>
        <w:ind w:left="709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b) méněprací – zhotovitel neprovede práce, dodávky nebo služby, které jsou zahrnuté v předmětu díla a jejich cena ve sjednané ceně a objednatel jejich vyjmutí z předmětu díla požaduje, aniž by byl ohrožen výsledek sjednaných zkoušek a kompletnost díla, </w:t>
      </w:r>
    </w:p>
    <w:p w14:paraId="5D2397B3" w14:textId="77777777" w:rsidR="000E2427" w:rsidRDefault="007E7CE7">
      <w:pPr>
        <w:spacing w:before="120" w:after="120"/>
        <w:ind w:left="709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c) z důvodu nikoli na straně zhotovitele dojde k prodloužení termínu dokončení díla, </w:t>
      </w:r>
    </w:p>
    <w:p w14:paraId="5D2397B4" w14:textId="77777777" w:rsidR="000E2427" w:rsidRDefault="007E7CE7">
      <w:pPr>
        <w:spacing w:before="120" w:after="120"/>
        <w:ind w:left="709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d) při realizaci díla se vyskytnou skutečnosti, které nebyly v době sjednání smlouvy známy, a zhotovitel je nezavinil ani nemohl předvídat a tyto skutečnosti mají prokazatelný vliv na cenu díla (vynucené vícepráce), </w:t>
      </w:r>
    </w:p>
    <w:p w14:paraId="5D2397B5" w14:textId="77777777" w:rsidR="000E2427" w:rsidRDefault="007E7CE7">
      <w:pPr>
        <w:spacing w:before="120" w:after="120"/>
        <w:ind w:left="709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e) při kontrole projektové dokumentace zjistí zhotovitel vady nebo její nevhodnost či neúplnost (dále jen „vady projektové dokumentace“), které mají vliv na cenu díla. </w:t>
      </w:r>
    </w:p>
    <w:p w14:paraId="5D2397B6" w14:textId="77777777" w:rsidR="000E2427" w:rsidRDefault="007E7CE7">
      <w:pPr>
        <w:spacing w:before="120" w:after="120"/>
        <w:ind w:left="360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2.3 Změna ceny díla z důvodu víceprací: </w:t>
      </w:r>
    </w:p>
    <w:p w14:paraId="5D2397B7" w14:textId="77777777" w:rsidR="000E2427" w:rsidRDefault="007E7CE7">
      <w:pPr>
        <w:spacing w:before="120" w:after="120"/>
        <w:ind w:left="709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a) zhotovitel provede ocenění soupisu stavebních prací, dodávek a služeb, odsouhlaseného oběma smluvními stranami, jež mají být provedeny navíc, s odpočtem těch prací, jež mají být vypuštěny či nahrazeny, jednotkovými cenami položkových rozpočtů, </w:t>
      </w:r>
    </w:p>
    <w:p w14:paraId="5D2397B8" w14:textId="77777777" w:rsidR="000E2427" w:rsidRDefault="007E7CE7">
      <w:pPr>
        <w:spacing w:before="120" w:after="120"/>
        <w:ind w:left="709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b) pokud práce a dodávky tvořící vícepráce nebudou v položkovém rozpočtu obsaženy, pak zhotovitel použije jednotkové ceny ve výši odpovídající cenám v obecně známých sbornících doporučených cen (ÚRS Praha, a.s) pro to období, ve kterém mají být vícepráce realizovány,  </w:t>
      </w:r>
    </w:p>
    <w:p w14:paraId="5D2397B9" w14:textId="77777777" w:rsidR="000E2427" w:rsidRDefault="007E7CE7">
      <w:pPr>
        <w:spacing w:before="120" w:after="120"/>
        <w:ind w:left="709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c) na základě dohody mezi objednatelem a zhotovitelem, především v případech, kdy se dané položky stavebních prací, dodávek a služeb v obecně známých sbornících doporučených cen nenacházejí, mohou být jednotkové ceny stanoveny individuální kalkulací zhotovitele, </w:t>
      </w:r>
    </w:p>
    <w:p w14:paraId="5D2397BA" w14:textId="77777777" w:rsidR="000E2427" w:rsidRDefault="007E7CE7">
      <w:pPr>
        <w:spacing w:before="120" w:after="120"/>
        <w:ind w:left="709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d) v ceně víceprací je nutno zohlednit také odpovídající podíl ostatních nákladů stavebního objektu, provozního souboru nebo stavby ve výši odpovídající jejich podílu v položkových rozpočtech, </w:t>
      </w:r>
    </w:p>
    <w:p w14:paraId="5D2397BC" w14:textId="5B2C5535" w:rsidR="000E2427" w:rsidRDefault="007E7CE7">
      <w:pPr>
        <w:spacing w:before="120" w:after="120"/>
        <w:ind w:left="709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e) nelze-li změnu ceny vymezit podle jednotkových cen sborníků, lze použít dohodnutých hodinových sazeb, </w:t>
      </w:r>
    </w:p>
    <w:p w14:paraId="5D2397BD" w14:textId="77777777" w:rsidR="000E2427" w:rsidRDefault="007E7CE7">
      <w:pPr>
        <w:spacing w:before="120" w:after="120"/>
        <w:ind w:left="360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2.4 Změna ceny díla z důvodu méněprací: </w:t>
      </w:r>
    </w:p>
    <w:p w14:paraId="5D2397BE" w14:textId="77777777" w:rsidR="000E2427" w:rsidRDefault="007E7CE7">
      <w:pPr>
        <w:spacing w:before="120" w:after="120"/>
        <w:ind w:left="709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a) zhotovitel zpracuje písemný seznam méněprací formou soupisu stavebních prací, dodávek a služeb včetně výkazu výměr, který odsouhlasí s objednatelem, </w:t>
      </w:r>
    </w:p>
    <w:p w14:paraId="5D2397BF" w14:textId="77777777" w:rsidR="000E2427" w:rsidRDefault="007E7CE7">
      <w:pPr>
        <w:spacing w:before="120" w:after="120"/>
        <w:ind w:left="709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b) zhotovitel provede ocenění soupisu, odsouhlaseného oběma smluvními stranami, ve výši jednotkových cen položkových rozpočtů, </w:t>
      </w:r>
    </w:p>
    <w:p w14:paraId="5D2397C0" w14:textId="77777777" w:rsidR="000E2427" w:rsidRDefault="007E7CE7">
      <w:pPr>
        <w:spacing w:before="120" w:after="120"/>
        <w:ind w:left="709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c) v ceně méněprací je nutno zohlednit také odpovídající podíl ostatních nákladů stavebního objektu, provozního souboru nebo stavby ve výši odpovídající jejich podílu v položkových rozpočtech. </w:t>
      </w:r>
    </w:p>
    <w:p w14:paraId="5D2397C1" w14:textId="77777777" w:rsidR="000E2427" w:rsidRDefault="007E7CE7">
      <w:pPr>
        <w:spacing w:before="120" w:after="120"/>
        <w:ind w:left="360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2.5 Změna ceny díla z důvodu prodloužení termínu dokončení díla z důvodu nikoliv na straně zhotovitele: </w:t>
      </w:r>
    </w:p>
    <w:p w14:paraId="5D2397C2" w14:textId="77777777" w:rsidR="000E2427" w:rsidRDefault="007E7CE7">
      <w:pPr>
        <w:spacing w:before="120" w:after="120"/>
        <w:ind w:left="709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a) změna ceny se týká pouze prací, neprovedených v původních termínech dle harmonogramu, </w:t>
      </w:r>
    </w:p>
    <w:p w14:paraId="5D2397C3" w14:textId="77777777" w:rsidR="000E2427" w:rsidRDefault="007E7CE7">
      <w:pPr>
        <w:spacing w:before="120" w:after="120"/>
        <w:ind w:left="709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b) zhotovitel může uplatnit nárok na změnu ceny z důvodů nevyužití kapacit pracovníků, strojů a podzhotovitelů a z důvodů vývoje cen ve stavebnictví, </w:t>
      </w:r>
    </w:p>
    <w:p w14:paraId="5D2397C4" w14:textId="77777777" w:rsidR="000E2427" w:rsidRDefault="007E7CE7">
      <w:pPr>
        <w:spacing w:before="120" w:after="120"/>
        <w:ind w:left="709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lastRenderedPageBreak/>
        <w:t xml:space="preserve">c) změna ceny může být uplatněna až do výše součtu meziročních nárůstů cen od data podpisu smlouvy o dílo do data jejich provádění, </w:t>
      </w:r>
    </w:p>
    <w:p w14:paraId="5D2397C5" w14:textId="77777777" w:rsidR="000E2427" w:rsidRDefault="007E7CE7">
      <w:pPr>
        <w:spacing w:before="120" w:after="120"/>
        <w:ind w:left="709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d) jednotkové ceny uvedené v položkovém rozpočtu se pro tyto práce přepočtou koeficientem odpovídajícím meziročním nárůstům a s takto navýšenými jednotkovými cenami vypracuje zhotovitel nový položkový rozpočet pro práce prováděné v prodlouženém termínu. </w:t>
      </w:r>
    </w:p>
    <w:p w14:paraId="5D2397C6" w14:textId="77777777" w:rsidR="000E2427" w:rsidRDefault="007E7CE7">
      <w:pPr>
        <w:spacing w:before="120" w:after="120"/>
        <w:ind w:left="360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2.6 Změna ceny díla z důvodu nových skutečností: </w:t>
      </w:r>
    </w:p>
    <w:p w14:paraId="5D2397C7" w14:textId="77777777" w:rsidR="000E2427" w:rsidRDefault="007E7CE7">
      <w:pPr>
        <w:spacing w:before="120" w:after="120"/>
        <w:ind w:left="709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a) pokud se vyskytly nové skutečnosti, které mají vliv na cenu díla, pak zhotovitel zpracuje písemný soupis těchto skutečností formou soupisu prací, dodávek a služeb nebo změn obchodních podmínek, </w:t>
      </w:r>
    </w:p>
    <w:p w14:paraId="5D2397C8" w14:textId="77777777" w:rsidR="000E2427" w:rsidRDefault="007E7CE7">
      <w:pPr>
        <w:spacing w:before="120" w:after="120"/>
        <w:ind w:left="709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b) tento odsouhlasený soupis ocení způsobem sjednaným pro ocenění víceprací či změn. </w:t>
      </w:r>
    </w:p>
    <w:p w14:paraId="5D2397C9" w14:textId="77777777" w:rsidR="000E2427" w:rsidRDefault="007E7CE7">
      <w:pPr>
        <w:spacing w:before="120" w:after="120"/>
        <w:ind w:left="360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2.7 Změna ceny díla z důvodu vad v projektové dokumentaci</w:t>
      </w:r>
    </w:p>
    <w:p w14:paraId="5D2397CA" w14:textId="77777777" w:rsidR="000E2427" w:rsidRDefault="007E7CE7">
      <w:pPr>
        <w:spacing w:before="120" w:after="120"/>
        <w:ind w:left="360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Pokud se vyskytly v projektové dokumentaci vady, které zhotovitel zjistil při kontrole dokumentace před zahájením prací či v průběhu jejich realizace a mají vliv na cenu díla, pak zhotovitel postupuje podle postupu při ocenění příslušných víceprací nebo méněprací.</w:t>
      </w:r>
    </w:p>
    <w:p w14:paraId="5D2397CB" w14:textId="77777777" w:rsidR="000E2427" w:rsidRDefault="007E7CE7">
      <w:pPr>
        <w:spacing w:before="120" w:after="120"/>
        <w:ind w:left="360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2.8 Zhotovitel nemá právo domáhat se navýšení ceny díla z důvodů chyb nebo nedostatků v položkovém rozpočtu, pokud jsou tyto chyby důsledkem nepřesného nebo neúplného ocenění soupisu prací, dodávek a služeb včetně výkazu výměr zhotovitelem.</w:t>
      </w:r>
    </w:p>
    <w:p w14:paraId="5D2397CC" w14:textId="77777777" w:rsidR="000E2427" w:rsidRDefault="007E7CE7">
      <w:pPr>
        <w:numPr>
          <w:ilvl w:val="0"/>
          <w:numId w:val="3"/>
        </w:numPr>
        <w:spacing w:before="120" w:after="120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Cena díla bude zaplacena objednatelem na základě vystaveného daňového dokladu – faktury. </w:t>
      </w:r>
      <w:r>
        <w:rPr>
          <w:rFonts w:ascii="Book Antiqua" w:hAnsi="Book Antiqua"/>
          <w:snapToGrid w:val="0"/>
          <w:sz w:val="20"/>
          <w:szCs w:val="20"/>
        </w:rPr>
        <w:t>Objednatel uhradí zpravidla měsíční fakturaci provedených prací a dodávek na základě vzájemně odsouhlasených soupisů skutečně provedených prací a zjišťovacích protokolů předmětu plnění veřejné zakázky, který bude nedílnou přílohou faktur.</w:t>
      </w:r>
    </w:p>
    <w:p w14:paraId="5D2397CD" w14:textId="77777777" w:rsidR="000E2427" w:rsidRDefault="007E7CE7">
      <w:pPr>
        <w:numPr>
          <w:ilvl w:val="0"/>
          <w:numId w:val="3"/>
        </w:numPr>
        <w:spacing w:before="120" w:after="120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napToGrid w:val="0"/>
          <w:sz w:val="20"/>
          <w:szCs w:val="20"/>
        </w:rPr>
        <w:t xml:space="preserve">Konečná faktura může být objednateli zaslána až po úspěšném přejímacím řízení bez vad a nedodělků, podle položkového rozpočtu provedených prací a dodávek, který bude nedílnou součástí faktury. </w:t>
      </w:r>
    </w:p>
    <w:p w14:paraId="5D2397CE" w14:textId="77777777" w:rsidR="000E2427" w:rsidRDefault="007E7CE7">
      <w:pPr>
        <w:spacing w:before="120" w:after="120"/>
        <w:ind w:left="360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napToGrid w:val="0"/>
          <w:sz w:val="20"/>
          <w:szCs w:val="20"/>
        </w:rPr>
        <w:t>Faktura musí obsahovat mimo náležitosti uvedené v bodě 6:</w:t>
      </w:r>
    </w:p>
    <w:p w14:paraId="5D2397CF" w14:textId="77777777" w:rsidR="000E2427" w:rsidRDefault="007E7CE7">
      <w:pPr>
        <w:widowControl w:val="0"/>
        <w:spacing w:before="120" w:after="120"/>
        <w:ind w:left="709" w:hanging="709"/>
        <w:jc w:val="both"/>
        <w:rPr>
          <w:rFonts w:ascii="Book Antiqua" w:hAnsi="Book Antiqua"/>
          <w:snapToGrid w:val="0"/>
          <w:sz w:val="20"/>
          <w:szCs w:val="20"/>
        </w:rPr>
      </w:pPr>
      <w:r>
        <w:rPr>
          <w:rFonts w:ascii="Book Antiqua" w:hAnsi="Book Antiqua"/>
          <w:snapToGrid w:val="0"/>
          <w:sz w:val="20"/>
          <w:szCs w:val="20"/>
        </w:rPr>
        <w:tab/>
        <w:t>- výslovný název " konečná faktura "</w:t>
      </w:r>
    </w:p>
    <w:p w14:paraId="5D2397D0" w14:textId="77777777" w:rsidR="000E2427" w:rsidRDefault="007E7CE7">
      <w:pPr>
        <w:widowControl w:val="0"/>
        <w:spacing w:before="120" w:after="120"/>
        <w:ind w:left="709" w:hanging="709"/>
        <w:jc w:val="both"/>
        <w:rPr>
          <w:rFonts w:ascii="Book Antiqua" w:hAnsi="Book Antiqua"/>
          <w:snapToGrid w:val="0"/>
          <w:sz w:val="20"/>
          <w:szCs w:val="20"/>
        </w:rPr>
      </w:pPr>
      <w:r>
        <w:rPr>
          <w:rFonts w:ascii="Book Antiqua" w:hAnsi="Book Antiqua"/>
          <w:snapToGrid w:val="0"/>
          <w:sz w:val="20"/>
          <w:szCs w:val="20"/>
        </w:rPr>
        <w:tab/>
        <w:t>- celkovou sjednanou cenu bez DPH (režim přenesené daňové povinnosti)</w:t>
      </w:r>
    </w:p>
    <w:p w14:paraId="5D2397D1" w14:textId="77777777" w:rsidR="000E2427" w:rsidRDefault="007E7CE7">
      <w:pPr>
        <w:widowControl w:val="0"/>
        <w:spacing w:before="120" w:after="120"/>
        <w:ind w:left="709" w:hanging="709"/>
        <w:jc w:val="both"/>
        <w:rPr>
          <w:rFonts w:ascii="Book Antiqua" w:hAnsi="Book Antiqua"/>
          <w:snapToGrid w:val="0"/>
          <w:sz w:val="20"/>
          <w:szCs w:val="20"/>
        </w:rPr>
      </w:pPr>
      <w:r>
        <w:rPr>
          <w:rFonts w:ascii="Book Antiqua" w:hAnsi="Book Antiqua"/>
          <w:snapToGrid w:val="0"/>
          <w:sz w:val="20"/>
          <w:szCs w:val="20"/>
        </w:rPr>
        <w:tab/>
        <w:t>- soupis všech uhrazených faktur</w:t>
      </w:r>
    </w:p>
    <w:p w14:paraId="5D2397D2" w14:textId="77777777" w:rsidR="000E2427" w:rsidRDefault="007E7CE7">
      <w:pPr>
        <w:widowControl w:val="0"/>
        <w:spacing w:before="120" w:after="120"/>
        <w:ind w:left="709" w:hanging="709"/>
        <w:jc w:val="both"/>
        <w:rPr>
          <w:rFonts w:ascii="Book Antiqua" w:hAnsi="Book Antiqua"/>
          <w:snapToGrid w:val="0"/>
          <w:sz w:val="20"/>
          <w:szCs w:val="20"/>
        </w:rPr>
      </w:pPr>
      <w:r>
        <w:rPr>
          <w:rFonts w:ascii="Book Antiqua" w:hAnsi="Book Antiqua"/>
          <w:snapToGrid w:val="0"/>
          <w:sz w:val="20"/>
          <w:szCs w:val="20"/>
        </w:rPr>
        <w:tab/>
        <w:t>- částku zbývající k úhradě bez DPH (režim přenesené daňové povinnosti))</w:t>
      </w:r>
    </w:p>
    <w:p w14:paraId="5D2397D3" w14:textId="77777777" w:rsidR="000E2427" w:rsidRDefault="007E7CE7">
      <w:pPr>
        <w:widowControl w:val="0"/>
        <w:spacing w:before="120" w:after="120"/>
        <w:ind w:left="709" w:hanging="709"/>
        <w:jc w:val="both"/>
        <w:rPr>
          <w:rFonts w:ascii="Book Antiqua" w:hAnsi="Book Antiqua"/>
          <w:snapToGrid w:val="0"/>
          <w:sz w:val="20"/>
          <w:szCs w:val="20"/>
        </w:rPr>
      </w:pPr>
      <w:r>
        <w:rPr>
          <w:rFonts w:ascii="Book Antiqua" w:hAnsi="Book Antiqua"/>
          <w:snapToGrid w:val="0"/>
          <w:sz w:val="20"/>
          <w:szCs w:val="20"/>
        </w:rPr>
        <w:tab/>
        <w:t>Bez kterékoliv z těchto náležitostí nebude konečná faktura proplacena.</w:t>
      </w:r>
    </w:p>
    <w:p w14:paraId="5D2397D4" w14:textId="77777777" w:rsidR="000E2427" w:rsidRDefault="007E7CE7">
      <w:pPr>
        <w:numPr>
          <w:ilvl w:val="0"/>
          <w:numId w:val="3"/>
        </w:numPr>
        <w:spacing w:before="120" w:after="120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Podkladem pro vystavení faktury je protokol o předání a převzetí díla bez vad a nedodělků</w:t>
      </w:r>
      <w:r>
        <w:rPr>
          <w:rFonts w:ascii="Book Antiqua" w:hAnsi="Book Antiqua"/>
          <w:color w:val="FF0000"/>
          <w:sz w:val="20"/>
          <w:szCs w:val="20"/>
        </w:rPr>
        <w:t xml:space="preserve"> </w:t>
      </w:r>
      <w:r>
        <w:rPr>
          <w:rFonts w:ascii="Book Antiqua" w:hAnsi="Book Antiqua"/>
          <w:sz w:val="20"/>
          <w:szCs w:val="20"/>
        </w:rPr>
        <w:t>stvrzený oběma smluvními stranami, za objednatele protokol podepisuje též technický dozor investora. Zhotovitel je oprávněn fakturovat cenu díla až po převzetí předmětu plnění díla objednatelem, přičemž tato skutečnost vyplývá z potvrzení objednatele na dokladu o předání a převzetí díla.</w:t>
      </w:r>
    </w:p>
    <w:p w14:paraId="5D2397D5" w14:textId="77777777" w:rsidR="000E2427" w:rsidRDefault="007E7CE7">
      <w:pPr>
        <w:numPr>
          <w:ilvl w:val="0"/>
          <w:numId w:val="3"/>
        </w:numPr>
        <w:spacing w:before="120" w:after="120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Daňový doklad - faktura obsahuje kromě čísla smlouvy a lhůty splatnosti, která činí </w:t>
      </w:r>
      <w:r>
        <w:rPr>
          <w:rFonts w:ascii="Book Antiqua" w:hAnsi="Book Antiqua"/>
          <w:b/>
          <w:sz w:val="20"/>
          <w:szCs w:val="20"/>
        </w:rPr>
        <w:t>14</w:t>
      </w:r>
      <w:r>
        <w:rPr>
          <w:rFonts w:ascii="Book Antiqua" w:hAnsi="Book Antiqua"/>
          <w:sz w:val="20"/>
          <w:szCs w:val="20"/>
        </w:rPr>
        <w:t xml:space="preserve"> </w:t>
      </w:r>
      <w:r>
        <w:rPr>
          <w:rFonts w:ascii="Book Antiqua" w:hAnsi="Book Antiqua"/>
          <w:b/>
          <w:sz w:val="20"/>
          <w:szCs w:val="20"/>
        </w:rPr>
        <w:t>dnů</w:t>
      </w:r>
      <w:r>
        <w:rPr>
          <w:rFonts w:ascii="Book Antiqua" w:hAnsi="Book Antiqua"/>
          <w:sz w:val="20"/>
          <w:szCs w:val="20"/>
        </w:rPr>
        <w:t xml:space="preserve"> od </w:t>
      </w:r>
      <w:r>
        <w:rPr>
          <w:rFonts w:ascii="Book Antiqua" w:hAnsi="Book Antiqua"/>
          <w:b/>
          <w:sz w:val="20"/>
          <w:szCs w:val="20"/>
        </w:rPr>
        <w:t>doručení</w:t>
      </w:r>
      <w:r>
        <w:rPr>
          <w:rFonts w:ascii="Book Antiqua" w:hAnsi="Book Antiqua"/>
          <w:sz w:val="20"/>
          <w:szCs w:val="20"/>
        </w:rPr>
        <w:t xml:space="preserve"> faktury objednateli, také náležitosti daňového dokladu dle</w:t>
      </w:r>
      <w:r>
        <w:rPr>
          <w:rFonts w:ascii="Book Antiqua" w:hAnsi="Book Antiqua"/>
          <w:b/>
          <w:sz w:val="20"/>
          <w:szCs w:val="20"/>
        </w:rPr>
        <w:t xml:space="preserve"> § 28</w:t>
      </w:r>
      <w:r>
        <w:rPr>
          <w:rFonts w:ascii="Book Antiqua" w:hAnsi="Book Antiqua"/>
          <w:b/>
          <w:color w:val="FF0000"/>
          <w:sz w:val="20"/>
          <w:szCs w:val="20"/>
        </w:rPr>
        <w:t xml:space="preserve"> </w:t>
      </w:r>
      <w:r>
        <w:rPr>
          <w:rFonts w:ascii="Book Antiqua" w:hAnsi="Book Antiqua"/>
          <w:sz w:val="20"/>
          <w:szCs w:val="20"/>
        </w:rPr>
        <w:t xml:space="preserve">zákona č. 235/2004 Sb.. V případě, že faktura nebude mít odpovídající náležitosti, je objednatel oprávněn zaslat ji ve lhůtě splatnosti zpět zhotoviteli k doplnění, aniž se tak dostane do prodlení se splatností. Lhůta splatnosti počíná běžet znovu od opětovného zaslání náležitě doplněného či opraveného dokladu. </w:t>
      </w:r>
    </w:p>
    <w:p w14:paraId="5D2397D6" w14:textId="78EC1878" w:rsidR="000E2427" w:rsidRDefault="004A122A" w:rsidP="00B27064">
      <w:pPr>
        <w:numPr>
          <w:ilvl w:val="0"/>
          <w:numId w:val="3"/>
        </w:numPr>
        <w:spacing w:before="120" w:after="120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Obec Červená Třemešná</w:t>
      </w:r>
      <w:r w:rsidR="007E7CE7">
        <w:rPr>
          <w:rFonts w:ascii="Book Antiqua" w:hAnsi="Book Antiqua"/>
          <w:sz w:val="20"/>
          <w:szCs w:val="20"/>
        </w:rPr>
        <w:t>, jako příjemce plnění, které je předmětem této smlouvy</w:t>
      </w:r>
      <w:r w:rsidR="007E7CE7">
        <w:rPr>
          <w:rFonts w:ascii="Book Antiqua" w:hAnsi="Book Antiqua"/>
          <w:i/>
          <w:sz w:val="20"/>
          <w:szCs w:val="20"/>
        </w:rPr>
        <w:t>,</w:t>
      </w:r>
      <w:r w:rsidR="007E7CE7">
        <w:rPr>
          <w:rFonts w:ascii="Book Antiqua" w:hAnsi="Book Antiqua"/>
          <w:sz w:val="20"/>
          <w:szCs w:val="20"/>
        </w:rPr>
        <w:t xml:space="preserve"> tímto prohlašuje, že ve vztahu k danému plnění vystupuje jako osoba povinná k dani a že přijaté plnění použije výlučně pro účely, které jsou předmětem daně z přidané hodnoty.</w:t>
      </w:r>
    </w:p>
    <w:p w14:paraId="5D2397D7" w14:textId="77777777" w:rsidR="000E2427" w:rsidRDefault="007E7CE7">
      <w:pPr>
        <w:spacing w:before="120" w:after="120"/>
        <w:ind w:left="360"/>
        <w:jc w:val="both"/>
        <w:rPr>
          <w:rFonts w:ascii="Book Antiqua" w:hAnsi="Book Antiqua"/>
          <w:color w:val="FF0000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V důsledku těchto skutečností se u předmětného plnění použije režim přenesení daňové povinnosti dle § 92e zákona o DPH. </w:t>
      </w:r>
    </w:p>
    <w:p w14:paraId="5D2397D8" w14:textId="77777777" w:rsidR="000E2427" w:rsidRDefault="007E7CE7">
      <w:pPr>
        <w:numPr>
          <w:ilvl w:val="0"/>
          <w:numId w:val="3"/>
        </w:numPr>
        <w:spacing w:before="120" w:after="120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lastRenderedPageBreak/>
        <w:t xml:space="preserve">Úhrada ceny díla je provedena bezhotovostní formou převodem na bankovní účet zhotovitele. Obě smluvní strany se dohodly na tom, že peněžitý závazek je splněn dnem, kdy je částka odepsána z účtu objednatele. </w:t>
      </w:r>
    </w:p>
    <w:p w14:paraId="5D2397D9" w14:textId="77777777" w:rsidR="000E2427" w:rsidRDefault="007E7CE7">
      <w:pPr>
        <w:numPr>
          <w:ilvl w:val="0"/>
          <w:numId w:val="3"/>
        </w:numPr>
        <w:spacing w:before="120" w:after="120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Pro úhradu sankcí dle článku VI. této smlouvy platí stejné platební podmínky jako pro zaplacení faktury.</w:t>
      </w:r>
    </w:p>
    <w:p w14:paraId="5D2397DA" w14:textId="77777777" w:rsidR="000E2427" w:rsidRDefault="000E2427">
      <w:pPr>
        <w:spacing w:before="120" w:after="120"/>
        <w:jc w:val="both"/>
        <w:rPr>
          <w:rFonts w:ascii="Book Antiqua" w:hAnsi="Book Antiqua"/>
          <w:sz w:val="20"/>
          <w:szCs w:val="20"/>
        </w:rPr>
      </w:pPr>
    </w:p>
    <w:p w14:paraId="5D2397DB" w14:textId="77777777" w:rsidR="000E2427" w:rsidRDefault="007E7CE7">
      <w:pPr>
        <w:spacing w:before="120" w:after="120"/>
        <w:jc w:val="center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>IV.</w:t>
      </w:r>
    </w:p>
    <w:p w14:paraId="5D2397DC" w14:textId="77777777" w:rsidR="000E2427" w:rsidRDefault="007E7CE7">
      <w:pPr>
        <w:pStyle w:val="Nadpis1"/>
        <w:spacing w:before="120" w:after="120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Vymezení pojmů</w:t>
      </w:r>
    </w:p>
    <w:p w14:paraId="5D2397DD" w14:textId="77777777" w:rsidR="000E2427" w:rsidRDefault="007E7CE7">
      <w:pPr>
        <w:numPr>
          <w:ilvl w:val="0"/>
          <w:numId w:val="4"/>
        </w:numPr>
        <w:spacing w:before="120" w:after="120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Obchodní podmínky stanoví vymezení pojmů takto: </w:t>
      </w:r>
    </w:p>
    <w:p w14:paraId="5D2397DE" w14:textId="77777777" w:rsidR="000E2427" w:rsidRDefault="007E7CE7">
      <w:pPr>
        <w:spacing w:before="120" w:after="120"/>
        <w:ind w:left="360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a) Objednatelem je zadavatel po uzavření smlouvy na plnění veřejné zakázky nebo zakázky. </w:t>
      </w:r>
    </w:p>
    <w:p w14:paraId="5D2397DF" w14:textId="77777777" w:rsidR="000E2427" w:rsidRDefault="007E7CE7">
      <w:pPr>
        <w:spacing w:before="120" w:after="120"/>
        <w:ind w:left="360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b) Zhotovitelem je dodavatel po uzavření smlouvy na plnění veřejné zakázky nebo zakázky. </w:t>
      </w:r>
    </w:p>
    <w:p w14:paraId="5D2397E0" w14:textId="77777777" w:rsidR="000E2427" w:rsidRDefault="007E7CE7">
      <w:pPr>
        <w:spacing w:before="120" w:after="120"/>
        <w:ind w:left="360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c) Podzhotovitelem je poddodavatel po uzavření smlouvy na plnění veřejné zakázky nebo zakázky. </w:t>
      </w:r>
    </w:p>
    <w:p w14:paraId="5D2397E1" w14:textId="77777777" w:rsidR="000E2427" w:rsidRDefault="007E7CE7">
      <w:pPr>
        <w:spacing w:before="120" w:after="120"/>
        <w:ind w:left="360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d) Příslušnou dokumentací je dokumentace zpracovaná v rozsahu stanoveném jiným právním předpisem (vyhláškou č. 169/2016 Sb.). </w:t>
      </w:r>
    </w:p>
    <w:p w14:paraId="5D2397E2" w14:textId="77777777" w:rsidR="000E2427" w:rsidRDefault="007E7CE7">
      <w:pPr>
        <w:spacing w:before="120" w:after="120"/>
        <w:ind w:left="360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e) Položkovým rozpočtem je zhotovitelem oceněný soupis stavebních prací s výkazem výměr, dodávek a služeb, v němž jsou zhotovitelem uvedeny jednotkové ceny u všech položek stavebních prací, dodávek a služeb a jejich celkové ceny pro zadavatelem vymezené množství. Ke splnění závazku dojde předáním díla objednateli, který je k převzetí díla oprávněn v místě plnění a potvrzením dokladu o předání a převzetí díla objednatelem.</w:t>
      </w:r>
    </w:p>
    <w:p w14:paraId="5D2397E3" w14:textId="77777777" w:rsidR="000E2427" w:rsidRDefault="007E7CE7">
      <w:pPr>
        <w:spacing w:before="120" w:after="120"/>
        <w:ind w:left="360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f) Staveništěm jsou prostory (plochy) určené ve schválené projektové dokumentaci a v pravomocném územním rozhodnutí pro provádění stavby, které zhotovitel použije pro realizaci stavby a pro umístění zařízení staveniště.</w:t>
      </w:r>
    </w:p>
    <w:p w14:paraId="5D2397E4" w14:textId="77777777" w:rsidR="000E2427" w:rsidRDefault="007E7CE7">
      <w:pPr>
        <w:spacing w:before="120" w:after="120"/>
        <w:ind w:left="360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g) Dokončení stavebních prací je datum, uvedené ve smlouvě o dílo, k němuž má zhotovitel práce na díle ukončit.</w:t>
      </w:r>
    </w:p>
    <w:p w14:paraId="5D2397E5" w14:textId="77C703A5" w:rsidR="000E2427" w:rsidRDefault="007E7CE7">
      <w:pPr>
        <w:spacing w:before="120" w:after="120"/>
        <w:ind w:left="360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h) Předání a převzetí stavby je datum, kdy objednatel potvrdí doklad o předání a převzetí díla od zhotovitele.</w:t>
      </w:r>
    </w:p>
    <w:p w14:paraId="28E3BE90" w14:textId="77777777" w:rsidR="0009386A" w:rsidRDefault="0009386A">
      <w:pPr>
        <w:spacing w:before="120" w:after="120"/>
        <w:ind w:left="360"/>
        <w:jc w:val="both"/>
        <w:rPr>
          <w:rFonts w:ascii="Book Antiqua" w:hAnsi="Book Antiqua"/>
          <w:sz w:val="20"/>
          <w:szCs w:val="20"/>
        </w:rPr>
      </w:pPr>
    </w:p>
    <w:p w14:paraId="5D2397E6" w14:textId="77777777" w:rsidR="000E2427" w:rsidRDefault="007E7CE7">
      <w:pPr>
        <w:spacing w:before="120" w:after="120"/>
        <w:jc w:val="center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>V.</w:t>
      </w:r>
    </w:p>
    <w:p w14:paraId="5D2397E7" w14:textId="77777777" w:rsidR="000E2427" w:rsidRDefault="007E7CE7">
      <w:pPr>
        <w:pStyle w:val="Nadpis1"/>
        <w:spacing w:before="120" w:after="120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Splnění závazku</w:t>
      </w:r>
    </w:p>
    <w:p w14:paraId="5D2397E8" w14:textId="77777777" w:rsidR="000E2427" w:rsidRDefault="007E7CE7">
      <w:pPr>
        <w:pStyle w:val="Nadpis1"/>
        <w:spacing w:before="120" w:after="120"/>
        <w:rPr>
          <w:rFonts w:ascii="Book Antiqua" w:hAnsi="Book Antiqua"/>
          <w:bCs/>
          <w:sz w:val="20"/>
          <w:szCs w:val="20"/>
        </w:rPr>
      </w:pPr>
      <w:r>
        <w:rPr>
          <w:rFonts w:ascii="Book Antiqua" w:hAnsi="Book Antiqua"/>
          <w:bCs/>
          <w:sz w:val="20"/>
          <w:szCs w:val="20"/>
        </w:rPr>
        <w:t>Přechod odpovědnosti za škodu a přechod vlastnictví</w:t>
      </w:r>
    </w:p>
    <w:p w14:paraId="5D2397E9" w14:textId="77777777" w:rsidR="000E2427" w:rsidRDefault="007E7CE7">
      <w:pPr>
        <w:numPr>
          <w:ilvl w:val="0"/>
          <w:numId w:val="5"/>
        </w:numPr>
        <w:tabs>
          <w:tab w:val="clear" w:pos="720"/>
          <w:tab w:val="left" w:pos="426"/>
        </w:tabs>
        <w:spacing w:before="120" w:after="120"/>
        <w:ind w:left="426" w:hanging="426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Ke splnění závazku dojde předáním díla objednateli, který je k převzetí díla oprávněn v místě plnění a potvrzením dokladu o předání a převzetí díla objednatelem.</w:t>
      </w:r>
    </w:p>
    <w:p w14:paraId="5D2397EA" w14:textId="77777777" w:rsidR="000E2427" w:rsidRDefault="007E7CE7">
      <w:pPr>
        <w:numPr>
          <w:ilvl w:val="0"/>
          <w:numId w:val="5"/>
        </w:numPr>
        <w:spacing w:before="120" w:after="120"/>
        <w:ind w:left="360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Při předání a převzetí díla předá Zhotovitel Objednateli originál stavebního deníku, záznamy o kontrolách díla, včetně jeho zakrytých částí a doklady, jejichž předání je součástí závazku Zhotovitele provést dílo. Jestliže tyto doklady Zhotovitel Objednateli nepředá, je Objednatel oprávněn odmítnout převzetí díla, nedohodnou-li se strany jinak. Zároveň Zhotovitel předá Objednateli fotodokumentace zachycující průběh celé stavby včetně stavu před stavbou, při stavbě a po dokončení stavby.</w:t>
      </w:r>
    </w:p>
    <w:p w14:paraId="5D2397EB" w14:textId="77777777" w:rsidR="000E2427" w:rsidRDefault="007E7CE7">
      <w:pPr>
        <w:numPr>
          <w:ilvl w:val="0"/>
          <w:numId w:val="5"/>
        </w:numPr>
        <w:spacing w:before="120" w:after="120"/>
        <w:ind w:left="360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Objednatel je povinen prohlédnout dílo při předání za účelem zjištění zjevných vad.</w:t>
      </w:r>
    </w:p>
    <w:p w14:paraId="5D2397EC" w14:textId="77777777" w:rsidR="000E2427" w:rsidRDefault="007E7CE7">
      <w:pPr>
        <w:numPr>
          <w:ilvl w:val="0"/>
          <w:numId w:val="5"/>
        </w:numPr>
        <w:spacing w:before="120" w:after="120"/>
        <w:ind w:left="360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Nebezpečí škody na díle přechází ze zhotovitele na objednatele okamžikem převzetí díla.</w:t>
      </w:r>
    </w:p>
    <w:p w14:paraId="5D2397ED" w14:textId="77777777" w:rsidR="000E2427" w:rsidRDefault="007E7CE7">
      <w:pPr>
        <w:numPr>
          <w:ilvl w:val="0"/>
          <w:numId w:val="5"/>
        </w:numPr>
        <w:spacing w:before="120" w:after="120"/>
        <w:ind w:left="360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Vlastnické právo k </w:t>
      </w:r>
      <w:r>
        <w:rPr>
          <w:rFonts w:ascii="Book Antiqua" w:hAnsi="Book Antiqua"/>
          <w:b/>
          <w:sz w:val="20"/>
          <w:szCs w:val="20"/>
        </w:rPr>
        <w:t>celému</w:t>
      </w:r>
      <w:r>
        <w:rPr>
          <w:rFonts w:ascii="Book Antiqua" w:hAnsi="Book Antiqua"/>
          <w:b/>
          <w:color w:val="FF0000"/>
          <w:sz w:val="20"/>
          <w:szCs w:val="20"/>
        </w:rPr>
        <w:t xml:space="preserve"> </w:t>
      </w:r>
      <w:r>
        <w:rPr>
          <w:rFonts w:ascii="Book Antiqua" w:hAnsi="Book Antiqua"/>
          <w:sz w:val="20"/>
          <w:szCs w:val="20"/>
        </w:rPr>
        <w:t>dílu přechází na objednatele dle čl. VII., bod 4.</w:t>
      </w:r>
    </w:p>
    <w:p w14:paraId="5D2397EE" w14:textId="77777777" w:rsidR="000E2427" w:rsidRDefault="000E2427">
      <w:pPr>
        <w:spacing w:before="120" w:after="120"/>
        <w:jc w:val="center"/>
        <w:rPr>
          <w:rFonts w:ascii="Book Antiqua" w:hAnsi="Book Antiqua"/>
          <w:b/>
          <w:sz w:val="20"/>
          <w:szCs w:val="20"/>
        </w:rPr>
      </w:pPr>
    </w:p>
    <w:p w14:paraId="5D2397EF" w14:textId="77777777" w:rsidR="000E2427" w:rsidRDefault="007E7CE7">
      <w:pPr>
        <w:spacing w:before="120" w:after="120"/>
        <w:jc w:val="center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>VI.</w:t>
      </w:r>
    </w:p>
    <w:p w14:paraId="5D2397F0" w14:textId="77777777" w:rsidR="000E2427" w:rsidRDefault="007E7CE7">
      <w:pPr>
        <w:pStyle w:val="Nadpis1"/>
        <w:spacing w:before="120" w:after="120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lastRenderedPageBreak/>
        <w:t>Odpovědnost zhotovitele za vady a jakost</w:t>
      </w:r>
    </w:p>
    <w:p w14:paraId="5D2397F1" w14:textId="77777777" w:rsidR="000E2427" w:rsidRDefault="007E7CE7">
      <w:pPr>
        <w:numPr>
          <w:ilvl w:val="0"/>
          <w:numId w:val="6"/>
        </w:numPr>
        <w:spacing w:before="120" w:after="120"/>
        <w:ind w:left="426" w:hanging="426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Dílo má vady, jestliže neodpovídá výsledku určenému ve smlouvě, popř. není-li ujednáno, tak výsledku obvyklému.</w:t>
      </w:r>
    </w:p>
    <w:p w14:paraId="5D2397F2" w14:textId="77777777" w:rsidR="000E2427" w:rsidRDefault="007E7CE7">
      <w:pPr>
        <w:numPr>
          <w:ilvl w:val="0"/>
          <w:numId w:val="6"/>
        </w:numPr>
        <w:spacing w:before="120" w:after="120"/>
        <w:ind w:left="426" w:hanging="426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color w:val="000000"/>
          <w:sz w:val="20"/>
          <w:szCs w:val="20"/>
        </w:rPr>
        <w:t xml:space="preserve">Zhotovitel provede dílo v souladu </w:t>
      </w:r>
      <w:r>
        <w:rPr>
          <w:rFonts w:ascii="Book Antiqua" w:hAnsi="Book Antiqua"/>
          <w:sz w:val="20"/>
          <w:szCs w:val="20"/>
        </w:rPr>
        <w:t>se smluvenými podmínkami, ČSN při dodržování podmínek příslušných správních či jiných orgánů.</w:t>
      </w:r>
    </w:p>
    <w:p w14:paraId="5D2397F3" w14:textId="77777777" w:rsidR="000E2427" w:rsidRDefault="007E7CE7">
      <w:pPr>
        <w:numPr>
          <w:ilvl w:val="0"/>
          <w:numId w:val="6"/>
        </w:numPr>
        <w:spacing w:before="120" w:after="120"/>
        <w:ind w:left="426" w:hanging="426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Zhotovitel odpovídá za vady, jež má dílo v době jeho předání.</w:t>
      </w:r>
    </w:p>
    <w:p w14:paraId="5D2397F4" w14:textId="77777777" w:rsidR="000E2427" w:rsidRDefault="007E7CE7">
      <w:pPr>
        <w:numPr>
          <w:ilvl w:val="0"/>
          <w:numId w:val="6"/>
        </w:numPr>
        <w:spacing w:before="120" w:after="120"/>
        <w:ind w:left="426" w:hanging="426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Zhotovitel přejímá závazek (záruku za jakost), že dílo bude po dobu záruční doby způsobilé pro použití ke smluvenému účelu.</w:t>
      </w:r>
    </w:p>
    <w:p w14:paraId="5D2397F5" w14:textId="77777777" w:rsidR="000E2427" w:rsidRDefault="007E7CE7">
      <w:pPr>
        <w:numPr>
          <w:ilvl w:val="0"/>
          <w:numId w:val="6"/>
        </w:numPr>
        <w:spacing w:before="120" w:after="120"/>
        <w:ind w:left="426" w:hanging="426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Záruční doba na dílo činí </w:t>
      </w:r>
      <w:r w:rsidRPr="00FE57EC">
        <w:rPr>
          <w:rFonts w:ascii="Book Antiqua" w:hAnsi="Book Antiqua"/>
          <w:sz w:val="20"/>
          <w:szCs w:val="20"/>
          <w:highlight w:val="red"/>
        </w:rPr>
        <w:t>36 měsíců</w:t>
      </w:r>
      <w:r>
        <w:rPr>
          <w:rFonts w:ascii="Book Antiqua" w:hAnsi="Book Antiqua"/>
          <w:sz w:val="20"/>
          <w:szCs w:val="20"/>
        </w:rPr>
        <w:t xml:space="preserve"> a počíná běžet</w:t>
      </w:r>
      <w:r>
        <w:rPr>
          <w:rFonts w:ascii="Book Antiqua" w:hAnsi="Book Antiqua"/>
          <w:color w:val="FF0000"/>
          <w:sz w:val="20"/>
          <w:szCs w:val="20"/>
        </w:rPr>
        <w:t xml:space="preserve"> </w:t>
      </w:r>
      <w:r>
        <w:rPr>
          <w:rFonts w:ascii="Book Antiqua" w:hAnsi="Book Antiqua"/>
          <w:sz w:val="20"/>
          <w:szCs w:val="20"/>
        </w:rPr>
        <w:t>ode dne předání bezvadného díla. Smluvní strany se dohodly na tom, že po tutéž dobu odpovídá zhotovitel za vady díla.</w:t>
      </w:r>
    </w:p>
    <w:p w14:paraId="5D2397F6" w14:textId="77777777" w:rsidR="000E2427" w:rsidRDefault="007E7CE7">
      <w:pPr>
        <w:numPr>
          <w:ilvl w:val="0"/>
          <w:numId w:val="6"/>
        </w:numPr>
        <w:spacing w:before="120" w:after="120"/>
        <w:ind w:left="426" w:hanging="426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Při předání díla je objednatel povinen dílo prohlédnout nebo zařídit jeho prohlídku. O vadách a nedodělcích zjištěných při předání a převzetí sepsat zápis a dohodnout termín pro odstranění těchto vad a nedodělků. V případě nedodržení termínu odstranění vad a nedodělků z přejímacího řízení má objednatel právo uplatnit sankci dle čl. VI., odst. 1, písm. b) této Smlouvy.</w:t>
      </w:r>
    </w:p>
    <w:p w14:paraId="5D2397F7" w14:textId="77777777" w:rsidR="000E2427" w:rsidRDefault="007E7CE7">
      <w:pPr>
        <w:spacing w:before="120" w:after="120"/>
        <w:ind w:left="426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Vady, na něž se vztahuje záruka za jakost, je objednatel povinen uplatnit u zhotovitele písemnou formou (reklamace). V reklamaci je objednatel povinen vady popsat, popřípadě uvést jak se projevují. Objednatel má vůči zhotoviteli tato práva z odpovědnosti za vady a za jakost: </w:t>
      </w:r>
    </w:p>
    <w:p w14:paraId="5D2397F8" w14:textId="77777777" w:rsidR="000E2427" w:rsidRDefault="007E7CE7">
      <w:pPr>
        <w:numPr>
          <w:ilvl w:val="0"/>
          <w:numId w:val="7"/>
        </w:numPr>
        <w:spacing w:before="120" w:after="120"/>
        <w:ind w:left="709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v případě, že lze vadu odstranit formou opravy, má právo na bezplatné odstranění reklamované vady v termínu dohodnutém oběma stranami,</w:t>
      </w:r>
    </w:p>
    <w:p w14:paraId="5D2397F9" w14:textId="0257CB5F" w:rsidR="000E2427" w:rsidRDefault="007E7CE7">
      <w:pPr>
        <w:numPr>
          <w:ilvl w:val="0"/>
          <w:numId w:val="7"/>
        </w:numPr>
        <w:spacing w:before="120" w:after="120"/>
        <w:ind w:left="709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požadovat slevu z ceny díla pokud nedojde k opravě v dohodnuté době, popř. se na této skutečnosti obě smluvní strany dohodnou, v případě dohody lze tuto slevu uplatnit i přednostně před opravou,</w:t>
      </w:r>
    </w:p>
    <w:p w14:paraId="7D21A6F7" w14:textId="1E7DE477" w:rsidR="001A6034" w:rsidRDefault="001A6034" w:rsidP="001F3857">
      <w:pPr>
        <w:spacing w:before="120" w:after="120"/>
        <w:ind w:left="709"/>
        <w:jc w:val="both"/>
        <w:rPr>
          <w:rFonts w:ascii="Book Antiqua" w:hAnsi="Book Antiqua"/>
          <w:sz w:val="20"/>
          <w:szCs w:val="20"/>
        </w:rPr>
      </w:pPr>
    </w:p>
    <w:p w14:paraId="5D2397FA" w14:textId="77777777" w:rsidR="000E2427" w:rsidRDefault="007E7CE7">
      <w:pPr>
        <w:spacing w:before="120" w:after="120"/>
        <w:jc w:val="center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>VI.</w:t>
      </w:r>
    </w:p>
    <w:p w14:paraId="5D2397FB" w14:textId="77777777" w:rsidR="000E2427" w:rsidRDefault="007E7CE7">
      <w:pPr>
        <w:spacing w:before="120" w:after="120"/>
        <w:jc w:val="center"/>
        <w:rPr>
          <w:rFonts w:ascii="Book Antiqua" w:hAnsi="Book Antiqua"/>
          <w:b/>
          <w:color w:val="FF0000"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>Porušení smluvních povinností</w:t>
      </w:r>
    </w:p>
    <w:p w14:paraId="5D2397FC" w14:textId="77777777" w:rsidR="000E2427" w:rsidRDefault="007E7CE7">
      <w:pPr>
        <w:numPr>
          <w:ilvl w:val="0"/>
          <w:numId w:val="8"/>
        </w:numPr>
        <w:spacing w:before="120" w:after="120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Smluvní strany se dohodly na následujících sankcích za porušení smluvních povinností:</w:t>
      </w: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"/>
        <w:gridCol w:w="8858"/>
      </w:tblGrid>
      <w:tr w:rsidR="000E2427" w14:paraId="5D239801" w14:textId="77777777">
        <w:tc>
          <w:tcPr>
            <w:tcW w:w="354" w:type="dxa"/>
          </w:tcPr>
          <w:p w14:paraId="5D2397FD" w14:textId="77777777" w:rsidR="000E2427" w:rsidRDefault="000E2427">
            <w:pPr>
              <w:spacing w:before="120" w:after="120"/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8858" w:type="dxa"/>
          </w:tcPr>
          <w:p w14:paraId="5D2397FE" w14:textId="77777777" w:rsidR="000E2427" w:rsidRDefault="007E7CE7">
            <w:pPr>
              <w:numPr>
                <w:ilvl w:val="0"/>
                <w:numId w:val="9"/>
              </w:numPr>
              <w:spacing w:before="120" w:after="120"/>
              <w:jc w:val="both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Zhotovitel se zavazuje uhradit za každý den překročení sjednané doby plnění smluvní pokutu ve výši 0,015 % z ceny díla.</w:t>
            </w:r>
          </w:p>
          <w:p w14:paraId="5D2397FF" w14:textId="32912403" w:rsidR="000E2427" w:rsidRDefault="007E7CE7">
            <w:pPr>
              <w:numPr>
                <w:ilvl w:val="0"/>
                <w:numId w:val="9"/>
              </w:numPr>
              <w:spacing w:before="120" w:after="120"/>
              <w:jc w:val="both"/>
              <w:rPr>
                <w:rFonts w:ascii="Book Antiqua" w:hAnsi="Book Antiqua"/>
                <w:iCs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Zhotovitel se zavazuje zaplatit za každou zjištěnou vadu z titulu odpovědnosti za vady nebo za jakost smluvní pokutu 10</w:t>
            </w:r>
            <w:r w:rsidR="009B679B">
              <w:rPr>
                <w:rFonts w:ascii="Book Antiqua" w:hAnsi="Book Antiqua"/>
                <w:sz w:val="20"/>
                <w:szCs w:val="20"/>
              </w:rPr>
              <w:t>0</w:t>
            </w:r>
            <w:r>
              <w:rPr>
                <w:rFonts w:ascii="Book Antiqua" w:hAnsi="Book Antiqua"/>
                <w:sz w:val="20"/>
                <w:szCs w:val="20"/>
              </w:rPr>
              <w:t>0,-- Kč</w:t>
            </w:r>
            <w:r>
              <w:rPr>
                <w:rFonts w:ascii="Book Antiqua" w:hAnsi="Book Antiqua"/>
                <w:iCs/>
                <w:sz w:val="20"/>
                <w:szCs w:val="20"/>
              </w:rPr>
              <w:t>.</w:t>
            </w:r>
          </w:p>
          <w:p w14:paraId="5D239800" w14:textId="77777777" w:rsidR="000E2427" w:rsidRDefault="007E7CE7">
            <w:pPr>
              <w:numPr>
                <w:ilvl w:val="0"/>
                <w:numId w:val="9"/>
              </w:numPr>
              <w:spacing w:before="120" w:after="120"/>
              <w:jc w:val="both"/>
              <w:rPr>
                <w:rFonts w:ascii="Book Antiqua" w:hAnsi="Book Antiqua"/>
                <w:i/>
                <w:iCs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Smluvní strany se zavazují zaplatit za každý den překročení sjednaného termínu splatnosti kteréhokoliv peněžitého závazku úrok z prodlení ve výši 0,015 % z neuhrazené částky do jejího zaplacení.</w:t>
            </w:r>
          </w:p>
        </w:tc>
      </w:tr>
    </w:tbl>
    <w:p w14:paraId="5D239802" w14:textId="77777777" w:rsidR="000E2427" w:rsidRDefault="007E7CE7">
      <w:pPr>
        <w:numPr>
          <w:ilvl w:val="0"/>
          <w:numId w:val="8"/>
        </w:numPr>
        <w:spacing w:before="120" w:after="120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Zaplacením smluvní pokuty není dotčeno právo na náhradu škody způsobené porušením povinnosti i v případě, že se jedná o porušení povinnosti, na kterou se vztahuje smluvní pokuta, a to i ve výši přesahující smluvní pokutu. Náhrada škody zahrnuje skutečnou škodu a ušlý zisk.</w:t>
      </w:r>
    </w:p>
    <w:p w14:paraId="5D239803" w14:textId="77777777" w:rsidR="000E2427" w:rsidRDefault="007E7CE7">
      <w:pPr>
        <w:numPr>
          <w:ilvl w:val="0"/>
          <w:numId w:val="8"/>
        </w:numPr>
        <w:spacing w:before="120" w:after="120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Každá smluvní strana je oprávněna od smlouvy odstoupit, vstoupila-li druhá smluvní strana do likvidace nebo podala návrh na povolení vyrovnání.</w:t>
      </w:r>
    </w:p>
    <w:p w14:paraId="5D239804" w14:textId="77777777" w:rsidR="000E2427" w:rsidRDefault="000E2427">
      <w:pPr>
        <w:spacing w:before="120" w:after="120"/>
        <w:jc w:val="center"/>
        <w:rPr>
          <w:rFonts w:ascii="Book Antiqua" w:hAnsi="Book Antiqua"/>
          <w:b/>
          <w:sz w:val="20"/>
          <w:szCs w:val="20"/>
        </w:rPr>
      </w:pPr>
    </w:p>
    <w:p w14:paraId="1E3484F4" w14:textId="77777777" w:rsidR="0046510F" w:rsidRDefault="0046510F">
      <w:pPr>
        <w:spacing w:before="120" w:after="120"/>
        <w:jc w:val="center"/>
        <w:rPr>
          <w:rFonts w:ascii="Book Antiqua" w:hAnsi="Book Antiqua"/>
          <w:b/>
          <w:sz w:val="20"/>
          <w:szCs w:val="20"/>
        </w:rPr>
      </w:pPr>
    </w:p>
    <w:p w14:paraId="4961D329" w14:textId="77777777" w:rsidR="0046510F" w:rsidRDefault="0046510F">
      <w:pPr>
        <w:spacing w:before="120" w:after="120"/>
        <w:jc w:val="center"/>
        <w:rPr>
          <w:rFonts w:ascii="Book Antiqua" w:hAnsi="Book Antiqua"/>
          <w:b/>
          <w:sz w:val="20"/>
          <w:szCs w:val="20"/>
        </w:rPr>
      </w:pPr>
    </w:p>
    <w:p w14:paraId="042E27EF" w14:textId="77777777" w:rsidR="0046510F" w:rsidRDefault="0046510F">
      <w:pPr>
        <w:spacing w:before="120" w:after="120"/>
        <w:jc w:val="center"/>
        <w:rPr>
          <w:rFonts w:ascii="Book Antiqua" w:hAnsi="Book Antiqua"/>
          <w:b/>
          <w:sz w:val="20"/>
          <w:szCs w:val="20"/>
        </w:rPr>
      </w:pPr>
    </w:p>
    <w:p w14:paraId="5D239805" w14:textId="77777777" w:rsidR="000E2427" w:rsidRDefault="000E2427">
      <w:pPr>
        <w:spacing w:before="120" w:after="120"/>
        <w:jc w:val="center"/>
        <w:rPr>
          <w:rFonts w:ascii="Book Antiqua" w:hAnsi="Book Antiqua"/>
          <w:b/>
          <w:sz w:val="20"/>
          <w:szCs w:val="20"/>
        </w:rPr>
      </w:pPr>
    </w:p>
    <w:p w14:paraId="5D239806" w14:textId="77777777" w:rsidR="000E2427" w:rsidRDefault="007E7CE7">
      <w:pPr>
        <w:spacing w:before="120" w:after="120"/>
        <w:jc w:val="center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lastRenderedPageBreak/>
        <w:t>VII.</w:t>
      </w:r>
    </w:p>
    <w:p w14:paraId="5D239807" w14:textId="77777777" w:rsidR="000E2427" w:rsidRDefault="007E7CE7">
      <w:pPr>
        <w:spacing w:before="120" w:after="120"/>
        <w:jc w:val="center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>Práva a povinnosti smluvních stran</w:t>
      </w:r>
    </w:p>
    <w:p w14:paraId="5D239808" w14:textId="77777777" w:rsidR="000E2427" w:rsidRDefault="007E7CE7">
      <w:pPr>
        <w:numPr>
          <w:ilvl w:val="0"/>
          <w:numId w:val="10"/>
        </w:numPr>
        <w:tabs>
          <w:tab w:val="clear" w:pos="720"/>
          <w:tab w:val="left" w:pos="360"/>
        </w:tabs>
        <w:spacing w:before="120" w:after="120"/>
        <w:ind w:left="357" w:hanging="357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Objednatel je povinen předat Zhotoviteli příslušnou dokumentaci dle vyhlášky č. 169/2016 Sb. Objednatel je odpovědný za správnost a úplnost předané příslušné dokumentace. </w:t>
      </w:r>
    </w:p>
    <w:p w14:paraId="5D239809" w14:textId="77777777" w:rsidR="000E2427" w:rsidRDefault="007E7CE7">
      <w:pPr>
        <w:numPr>
          <w:ilvl w:val="0"/>
          <w:numId w:val="10"/>
        </w:numPr>
        <w:tabs>
          <w:tab w:val="clear" w:pos="720"/>
          <w:tab w:val="left" w:pos="360"/>
        </w:tabs>
        <w:spacing w:before="120" w:after="120"/>
        <w:ind w:left="357" w:hanging="357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Zhotovitel je povinen při realizaci předmětu díla dodržovat všechna dotčená ustanovení obecně závazných předpisů a technických norem, a to zejména z hlediska bezpečnosti práce, požární ochrany a ochrany životního prostředí. </w:t>
      </w:r>
    </w:p>
    <w:p w14:paraId="5D23980A" w14:textId="77777777" w:rsidR="000E2427" w:rsidRDefault="007E7CE7">
      <w:pPr>
        <w:numPr>
          <w:ilvl w:val="0"/>
          <w:numId w:val="10"/>
        </w:numPr>
        <w:tabs>
          <w:tab w:val="clear" w:pos="720"/>
          <w:tab w:val="left" w:pos="360"/>
        </w:tabs>
        <w:spacing w:before="120" w:after="120"/>
        <w:ind w:left="357" w:hanging="357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Zhotovitel plně zodpovídá za škody způsobené objednateli nebo třetí straně svou činností a tyto na své náklady a bezodkladně odstraní. Zhotovitel je povinen být pojištěn proti škodám způsobeným jeho činností včetně možných škod způsobených pracovníky zhotovitele, a to ve výši min. 5 mil. Kč po celou dobu provádění díla.</w:t>
      </w:r>
    </w:p>
    <w:p w14:paraId="5D23980B" w14:textId="77777777" w:rsidR="000E2427" w:rsidRDefault="007E7CE7">
      <w:pPr>
        <w:numPr>
          <w:ilvl w:val="0"/>
          <w:numId w:val="10"/>
        </w:numPr>
        <w:tabs>
          <w:tab w:val="clear" w:pos="720"/>
          <w:tab w:val="left" w:pos="360"/>
        </w:tabs>
        <w:spacing w:before="120" w:after="120"/>
        <w:ind w:left="357" w:hanging="357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Zhotovitel je vlastníkem všech věcí nezbytných k realizaci trvalých, popř. dočasných konstrukcí, které vnesl na staveniště včetně strojů a jiných mechanismů a je nositelem nebezpečí škod na nich vzniklých nebo jimi vyvolaných.</w:t>
      </w:r>
    </w:p>
    <w:p w14:paraId="5D23980C" w14:textId="77777777" w:rsidR="000E2427" w:rsidRDefault="007E7CE7">
      <w:pPr>
        <w:numPr>
          <w:ilvl w:val="0"/>
          <w:numId w:val="10"/>
        </w:numPr>
        <w:tabs>
          <w:tab w:val="clear" w:pos="720"/>
          <w:tab w:val="left" w:pos="360"/>
        </w:tabs>
        <w:spacing w:before="120" w:after="120"/>
        <w:ind w:left="357" w:hanging="357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Vlastníkem zhotoveného stavebního díla je objednatel. Vlastnické právo ke zhotovovanému dílu přechází na objednatele postupně vždy v rozsahu převzetí soupisu provedených prací a po zaplacení příslušné měsíční faktury. Nebezpečí škody na zhotovovaném dílu však nese zhotovitel a to až do doby řádného dokončení stavebního díla a jeho předání objednateli bez vad a nedodělků.</w:t>
      </w:r>
    </w:p>
    <w:p w14:paraId="5D23980D" w14:textId="77777777" w:rsidR="000E2427" w:rsidRDefault="007E7CE7">
      <w:pPr>
        <w:numPr>
          <w:ilvl w:val="0"/>
          <w:numId w:val="10"/>
        </w:numPr>
        <w:tabs>
          <w:tab w:val="clear" w:pos="720"/>
          <w:tab w:val="left" w:pos="360"/>
        </w:tabs>
        <w:spacing w:before="120" w:after="120"/>
        <w:ind w:left="357" w:hanging="357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Zhotovitel díla plně zodpovídá za dodržení veškerých podmínek stanovených ve Stavebních povoleních, které budou předány nejpozději při předání staveniště.</w:t>
      </w:r>
    </w:p>
    <w:p w14:paraId="5D23980E" w14:textId="77777777" w:rsidR="000E2427" w:rsidRDefault="007E7CE7">
      <w:pPr>
        <w:numPr>
          <w:ilvl w:val="0"/>
          <w:numId w:val="10"/>
        </w:numPr>
        <w:tabs>
          <w:tab w:val="clear" w:pos="720"/>
          <w:tab w:val="left" w:pos="360"/>
        </w:tabs>
        <w:spacing w:before="120" w:after="120"/>
        <w:ind w:left="357" w:hanging="357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Zhotovitel je povinen akceptovat jako nepřekročitelnou obchodní podmínku ustanovení, že technický dozor u téže stavby nesmí provádět vybraný zhotovitel díla ani osoba s ním propojená. To neplatí, pokud technický dozor provádí sám objednatel.</w:t>
      </w:r>
    </w:p>
    <w:p w14:paraId="5D23980F" w14:textId="77777777" w:rsidR="000E2427" w:rsidRDefault="007E7CE7">
      <w:pPr>
        <w:numPr>
          <w:ilvl w:val="0"/>
          <w:numId w:val="10"/>
        </w:numPr>
        <w:tabs>
          <w:tab w:val="clear" w:pos="720"/>
          <w:tab w:val="left" w:pos="360"/>
        </w:tabs>
        <w:spacing w:before="120" w:after="120"/>
        <w:ind w:left="357" w:hanging="357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color w:val="000000"/>
          <w:sz w:val="20"/>
          <w:szCs w:val="20"/>
        </w:rPr>
        <w:t>Práce budou vedeny tak, aby uzavírka a omezení provozu bylo pouze na dobu nezbytně nutnou.</w:t>
      </w:r>
    </w:p>
    <w:p w14:paraId="5D239810" w14:textId="77777777" w:rsidR="000E2427" w:rsidRDefault="007E7CE7">
      <w:pPr>
        <w:numPr>
          <w:ilvl w:val="0"/>
          <w:numId w:val="10"/>
        </w:numPr>
        <w:tabs>
          <w:tab w:val="clear" w:pos="720"/>
          <w:tab w:val="left" w:pos="360"/>
        </w:tabs>
        <w:spacing w:before="120" w:after="120"/>
        <w:ind w:left="357" w:hanging="357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color w:val="000000"/>
          <w:sz w:val="20"/>
          <w:szCs w:val="20"/>
        </w:rPr>
        <w:t>Zhotovitel si zajistí na své náklady dodávky energií a vody nezbytné pro realizaci díla.</w:t>
      </w:r>
    </w:p>
    <w:p w14:paraId="5D239811" w14:textId="77777777" w:rsidR="000E2427" w:rsidRDefault="007E7CE7">
      <w:pPr>
        <w:numPr>
          <w:ilvl w:val="0"/>
          <w:numId w:val="10"/>
        </w:numPr>
        <w:tabs>
          <w:tab w:val="clear" w:pos="720"/>
          <w:tab w:val="left" w:pos="360"/>
        </w:tabs>
        <w:spacing w:before="120" w:after="120"/>
        <w:ind w:left="357" w:hanging="357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color w:val="000000"/>
          <w:sz w:val="20"/>
          <w:szCs w:val="20"/>
        </w:rPr>
        <w:t xml:space="preserve">V případě potřeby dočasných záborů pozemků jiných vlastníků pro realizaci stavby sjedná zhotovitel s příslušným vlastníkem podmínky záboru. </w:t>
      </w:r>
    </w:p>
    <w:p w14:paraId="5D239812" w14:textId="77777777" w:rsidR="000E2427" w:rsidRDefault="007E7CE7">
      <w:pPr>
        <w:numPr>
          <w:ilvl w:val="0"/>
          <w:numId w:val="10"/>
        </w:numPr>
        <w:tabs>
          <w:tab w:val="clear" w:pos="720"/>
          <w:tab w:val="left" w:pos="360"/>
        </w:tabs>
        <w:spacing w:before="120" w:after="120"/>
        <w:ind w:left="357" w:hanging="357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Zhotovitel je povinen umožnit zaměstnancům nebo zmocněncům poskytovatele dotace, Ministerstvu pro místní rozvoj ČR, Ministerstvu financí ČR, auditnímu orgánu, Evropské komisi, </w:t>
      </w:r>
      <w:r>
        <w:rPr>
          <w:rFonts w:ascii="Book Antiqua" w:hAnsi="Book Antiqua"/>
          <w:color w:val="000000"/>
          <w:sz w:val="20"/>
          <w:szCs w:val="20"/>
        </w:rPr>
        <w:t>Evropskému</w:t>
      </w:r>
      <w:r>
        <w:rPr>
          <w:rFonts w:ascii="Book Antiqua" w:hAnsi="Book Antiqua"/>
          <w:sz w:val="20"/>
          <w:szCs w:val="20"/>
        </w:rPr>
        <w:t xml:space="preserve"> účetnímu dvoru, Nejvyššímu kontrolnímu úřadu a dalším oprávněným orgánům státní správy vstup do objektů a na pozemky dotčené projektem a jeho realizací a kontrolu dokladů souvisejících s projektem. </w:t>
      </w:r>
    </w:p>
    <w:p w14:paraId="5D239813" w14:textId="77777777" w:rsidR="000E2427" w:rsidRDefault="007E7CE7">
      <w:pPr>
        <w:numPr>
          <w:ilvl w:val="0"/>
          <w:numId w:val="10"/>
        </w:numPr>
        <w:tabs>
          <w:tab w:val="clear" w:pos="720"/>
          <w:tab w:val="left" w:pos="360"/>
        </w:tabs>
        <w:spacing w:before="120" w:after="120"/>
        <w:ind w:left="357" w:hanging="357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Zhotovitel prohlašuje, že má veškeré podklady nezbytné k řádnému provedení díla a že se seznámil s místními podmínkami na staveništi.</w:t>
      </w:r>
    </w:p>
    <w:p w14:paraId="5D239814" w14:textId="77777777" w:rsidR="000E2427" w:rsidRDefault="007E7CE7">
      <w:pPr>
        <w:numPr>
          <w:ilvl w:val="0"/>
          <w:numId w:val="10"/>
        </w:numPr>
        <w:tabs>
          <w:tab w:val="clear" w:pos="720"/>
          <w:tab w:val="left" w:pos="360"/>
        </w:tabs>
        <w:spacing w:before="120" w:after="120"/>
        <w:ind w:left="357" w:hanging="357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Objednatel je oprávněn kdykoli kontrolovat provádění díla Zhotovitelem. K vykonání takové kontroly má Objednatel přístup na staveniště, jakož i do dílen a skladišť, kde se vyrábějí nebo nacházejí věci určené k provádění díla.</w:t>
      </w:r>
    </w:p>
    <w:p w14:paraId="5D239815" w14:textId="77777777" w:rsidR="000E2427" w:rsidRDefault="007E7CE7">
      <w:pPr>
        <w:numPr>
          <w:ilvl w:val="0"/>
          <w:numId w:val="10"/>
        </w:numPr>
        <w:tabs>
          <w:tab w:val="clear" w:pos="720"/>
          <w:tab w:val="left" w:pos="360"/>
        </w:tabs>
        <w:spacing w:before="120" w:after="120"/>
        <w:ind w:left="357" w:hanging="357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Zhotovitel je povinen zajistit v rámci zařízení staveniště podmínky výkon funkce autorského dozoru projektanta a technického dozoru stavebníka, a to v přiměřeném rozsahu.</w:t>
      </w:r>
    </w:p>
    <w:p w14:paraId="5D239816" w14:textId="77777777" w:rsidR="000E2427" w:rsidRDefault="007E7CE7">
      <w:pPr>
        <w:numPr>
          <w:ilvl w:val="0"/>
          <w:numId w:val="10"/>
        </w:numPr>
        <w:tabs>
          <w:tab w:val="clear" w:pos="720"/>
          <w:tab w:val="left" w:pos="360"/>
        </w:tabs>
        <w:spacing w:before="120" w:after="120"/>
        <w:ind w:left="357" w:hanging="357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V průběhu provádění díla se rovněž konají pravidelné kontrolní dny, které svolává technický dozor investora zpravidla 1 x měsíčně na základě požadavku Objednatele. Závěry kontrolních dnů musejí smluvní strany zapsat do stavebního deníku, který je zhotovitel povinen vést. Obsah takového zápisu slouží jen k organizačním a koordinačním účelům a nelze jím měnit smlouvu.</w:t>
      </w:r>
    </w:p>
    <w:p w14:paraId="5D239817" w14:textId="77777777" w:rsidR="000E2427" w:rsidRDefault="007E7CE7">
      <w:pPr>
        <w:numPr>
          <w:ilvl w:val="0"/>
          <w:numId w:val="10"/>
        </w:numPr>
        <w:tabs>
          <w:tab w:val="clear" w:pos="720"/>
          <w:tab w:val="left" w:pos="360"/>
        </w:tabs>
        <w:spacing w:before="120" w:after="120"/>
        <w:ind w:left="357" w:hanging="357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Zhotovitel může změnit poddodavatele, pomocí kterého prokazoval v zadávacím řízení splnění kvalifikace, jen ve výjimečných případech se souhlasem objednatele. Nový poddodavatel musí splňovat kvalifikaci minimálně v rozsahu, v jakém byla prokázána v zadávacím řízení.</w:t>
      </w:r>
    </w:p>
    <w:p w14:paraId="5D239818" w14:textId="77777777" w:rsidR="000E2427" w:rsidRDefault="000E2427">
      <w:pPr>
        <w:widowControl w:val="0"/>
        <w:autoSpaceDE w:val="0"/>
        <w:autoSpaceDN w:val="0"/>
        <w:adjustRightInd w:val="0"/>
        <w:spacing w:before="120" w:after="120"/>
        <w:jc w:val="center"/>
        <w:rPr>
          <w:rFonts w:ascii="Book Antiqua" w:hAnsi="Book Antiqua"/>
          <w:b/>
          <w:bCs/>
          <w:sz w:val="20"/>
          <w:szCs w:val="20"/>
        </w:rPr>
      </w:pPr>
    </w:p>
    <w:p w14:paraId="5D23981B" w14:textId="77777777" w:rsidR="000E2427" w:rsidRDefault="007E7CE7">
      <w:pPr>
        <w:widowControl w:val="0"/>
        <w:autoSpaceDE w:val="0"/>
        <w:autoSpaceDN w:val="0"/>
        <w:adjustRightInd w:val="0"/>
        <w:spacing w:before="120" w:after="120"/>
        <w:jc w:val="center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lastRenderedPageBreak/>
        <w:t>VIII.</w:t>
      </w:r>
      <w:r>
        <w:rPr>
          <w:rFonts w:ascii="Book Antiqua" w:hAnsi="Book Antiqua"/>
          <w:sz w:val="20"/>
          <w:szCs w:val="20"/>
        </w:rPr>
        <w:t xml:space="preserve"> </w:t>
      </w:r>
    </w:p>
    <w:p w14:paraId="5D23981C" w14:textId="77777777" w:rsidR="000E2427" w:rsidRDefault="007E7CE7">
      <w:pPr>
        <w:widowControl w:val="0"/>
        <w:autoSpaceDE w:val="0"/>
        <w:autoSpaceDN w:val="0"/>
        <w:adjustRightInd w:val="0"/>
        <w:spacing w:before="120" w:after="120"/>
        <w:jc w:val="center"/>
        <w:rPr>
          <w:rFonts w:ascii="Book Antiqua" w:hAnsi="Book Antiqua"/>
          <w:b/>
          <w:bCs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Závěrečná ustanovení</w:t>
      </w:r>
    </w:p>
    <w:p w14:paraId="5D23981D" w14:textId="77777777" w:rsidR="000E2427" w:rsidRDefault="007E7CE7">
      <w:pPr>
        <w:pStyle w:val="Zkladntext"/>
        <w:widowControl w:val="0"/>
        <w:numPr>
          <w:ilvl w:val="0"/>
          <w:numId w:val="11"/>
        </w:numPr>
        <w:tabs>
          <w:tab w:val="clear" w:pos="720"/>
          <w:tab w:val="left" w:pos="360"/>
        </w:tabs>
        <w:autoSpaceDE w:val="0"/>
        <w:autoSpaceDN w:val="0"/>
        <w:adjustRightInd w:val="0"/>
        <w:spacing w:before="120" w:after="120"/>
        <w:ind w:left="360"/>
        <w:rPr>
          <w:rFonts w:ascii="Book Antiqua" w:hAnsi="Book Antiqua"/>
          <w:sz w:val="20"/>
        </w:rPr>
      </w:pPr>
      <w:r>
        <w:rPr>
          <w:rFonts w:ascii="Book Antiqua" w:hAnsi="Book Antiqua"/>
          <w:sz w:val="20"/>
        </w:rPr>
        <w:t>Pokud v této smlouvě není stanoveno jinak, řídí se právní vztahy z ní vyplývající příslušnými ustanovení občanského zákoníku.</w:t>
      </w:r>
    </w:p>
    <w:p w14:paraId="5D23981E" w14:textId="77777777" w:rsidR="000E2427" w:rsidRDefault="007E7CE7">
      <w:pPr>
        <w:pStyle w:val="Zkladntext"/>
        <w:widowControl w:val="0"/>
        <w:numPr>
          <w:ilvl w:val="0"/>
          <w:numId w:val="11"/>
        </w:numPr>
        <w:tabs>
          <w:tab w:val="clear" w:pos="720"/>
        </w:tabs>
        <w:autoSpaceDE w:val="0"/>
        <w:autoSpaceDN w:val="0"/>
        <w:adjustRightInd w:val="0"/>
        <w:spacing w:before="120" w:after="120"/>
        <w:ind w:left="360"/>
        <w:rPr>
          <w:rFonts w:ascii="Book Antiqua" w:hAnsi="Book Antiqua"/>
          <w:sz w:val="20"/>
        </w:rPr>
      </w:pPr>
      <w:r>
        <w:rPr>
          <w:rFonts w:ascii="Book Antiqua" w:hAnsi="Book Antiqua"/>
          <w:sz w:val="20"/>
        </w:rPr>
        <w:t xml:space="preserve">Tuto smlouvu lze měnit či doplňovat pouze po dohodě smluvních stran formou písemných a číslovaných dodatků. </w:t>
      </w:r>
    </w:p>
    <w:p w14:paraId="5D23981F" w14:textId="77777777" w:rsidR="000E2427" w:rsidRDefault="007E7CE7">
      <w:pPr>
        <w:pStyle w:val="Zkladntext"/>
        <w:widowControl w:val="0"/>
        <w:numPr>
          <w:ilvl w:val="0"/>
          <w:numId w:val="11"/>
        </w:numPr>
        <w:tabs>
          <w:tab w:val="clear" w:pos="720"/>
          <w:tab w:val="left" w:pos="360"/>
        </w:tabs>
        <w:autoSpaceDE w:val="0"/>
        <w:autoSpaceDN w:val="0"/>
        <w:adjustRightInd w:val="0"/>
        <w:spacing w:before="120" w:after="120"/>
        <w:ind w:left="360"/>
        <w:rPr>
          <w:rFonts w:ascii="Book Antiqua" w:hAnsi="Book Antiqua"/>
          <w:sz w:val="20"/>
        </w:rPr>
      </w:pPr>
      <w:r>
        <w:rPr>
          <w:rFonts w:ascii="Book Antiqua" w:hAnsi="Book Antiqua"/>
          <w:sz w:val="20"/>
        </w:rPr>
        <w:t>Tato smlouva je vyhotovena ve čtyřech vyhotoveních s platností originálu, přičemž objednatel obdrží dvě vyhotovení a zhotovitel dvě vyhotovení.</w:t>
      </w:r>
    </w:p>
    <w:p w14:paraId="5D239820" w14:textId="77777777" w:rsidR="000E2427" w:rsidRDefault="007E7CE7">
      <w:pPr>
        <w:pStyle w:val="Zkladntext"/>
        <w:widowControl w:val="0"/>
        <w:numPr>
          <w:ilvl w:val="0"/>
          <w:numId w:val="11"/>
        </w:numPr>
        <w:tabs>
          <w:tab w:val="clear" w:pos="720"/>
          <w:tab w:val="left" w:pos="426"/>
        </w:tabs>
        <w:autoSpaceDE w:val="0"/>
        <w:autoSpaceDN w:val="0"/>
        <w:adjustRightInd w:val="0"/>
        <w:spacing w:before="120" w:after="120"/>
        <w:ind w:left="426" w:hanging="426"/>
        <w:rPr>
          <w:rFonts w:ascii="Book Antiqua" w:hAnsi="Book Antiqua"/>
          <w:sz w:val="20"/>
        </w:rPr>
      </w:pPr>
      <w:r>
        <w:rPr>
          <w:rFonts w:ascii="Book Antiqua" w:hAnsi="Book Antiqua"/>
          <w:sz w:val="20"/>
        </w:rPr>
        <w:t>Tato smlouva nabývá platnosti dnem jejího podpisu oběma smluvními stranami a účinnosti dnem schválení dotace na předmětnou akci z prostředků Programu rozvoje venkova ČR (schválením dotace se pro tyto účely rozumí podpis Dohody o poskytnutí dotace mezi objednatelem a SZIF).</w:t>
      </w:r>
    </w:p>
    <w:p w14:paraId="5D239821" w14:textId="77777777" w:rsidR="000E2427" w:rsidRDefault="000E2427">
      <w:pPr>
        <w:spacing w:before="120" w:after="120"/>
        <w:jc w:val="center"/>
        <w:rPr>
          <w:rFonts w:ascii="Book Antiqua" w:hAnsi="Book Antiqua"/>
          <w:b/>
          <w:sz w:val="20"/>
          <w:szCs w:val="20"/>
        </w:rPr>
      </w:pPr>
    </w:p>
    <w:p w14:paraId="5D239822" w14:textId="77777777" w:rsidR="000E2427" w:rsidRDefault="000E2427">
      <w:pPr>
        <w:spacing w:before="120" w:after="120"/>
        <w:jc w:val="center"/>
        <w:rPr>
          <w:rFonts w:ascii="Book Antiqua" w:hAnsi="Book Antiqua"/>
          <w:b/>
          <w:sz w:val="20"/>
          <w:szCs w:val="20"/>
        </w:rPr>
      </w:pPr>
    </w:p>
    <w:p w14:paraId="5D239823" w14:textId="77777777" w:rsidR="000E2427" w:rsidRDefault="000E2427">
      <w:pPr>
        <w:spacing w:before="120" w:after="120"/>
        <w:jc w:val="center"/>
        <w:rPr>
          <w:rFonts w:ascii="Book Antiqua" w:hAnsi="Book Antiqua"/>
          <w:b/>
          <w:sz w:val="20"/>
          <w:szCs w:val="20"/>
        </w:rPr>
      </w:pPr>
    </w:p>
    <w:p w14:paraId="5D239824" w14:textId="77777777" w:rsidR="000E2427" w:rsidRDefault="007E7CE7">
      <w:pPr>
        <w:spacing w:before="120" w:after="120"/>
        <w:jc w:val="center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>IX.</w:t>
      </w:r>
    </w:p>
    <w:p w14:paraId="5D239825" w14:textId="77777777" w:rsidR="000E2427" w:rsidRDefault="007E7CE7">
      <w:pPr>
        <w:spacing w:before="120" w:after="120"/>
        <w:jc w:val="center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>Podpisy smluvních stran</w:t>
      </w:r>
    </w:p>
    <w:p w14:paraId="5D239826" w14:textId="77777777" w:rsidR="000E2427" w:rsidRDefault="007E7CE7">
      <w:pPr>
        <w:numPr>
          <w:ilvl w:val="0"/>
          <w:numId w:val="12"/>
        </w:numPr>
        <w:tabs>
          <w:tab w:val="clear" w:pos="720"/>
          <w:tab w:val="left" w:pos="360"/>
        </w:tabs>
        <w:spacing w:before="120" w:after="120"/>
        <w:ind w:left="360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Zhotovitel i objednatel shodně prohlašují, že si tuto smlouvu před jejím podpisem přečetli, že byla uzavřena po vzájemném projednání podle jejich pravé a svobodné vůle, určitě, vážně a srozumitelně, nikoliv v tísni za nápadně nevýhodných podmínek. Smluvní strany potvrzují autentičnost této smlouvy svým podpisem.</w:t>
      </w:r>
    </w:p>
    <w:p w14:paraId="5D239827" w14:textId="77777777" w:rsidR="000E2427" w:rsidRDefault="000E2427">
      <w:pPr>
        <w:spacing w:before="120" w:after="120"/>
        <w:rPr>
          <w:rFonts w:ascii="Book Antiqua" w:hAnsi="Book Antiqua"/>
          <w:sz w:val="20"/>
          <w:szCs w:val="20"/>
        </w:rPr>
      </w:pPr>
    </w:p>
    <w:p w14:paraId="5D239828" w14:textId="77777777" w:rsidR="000E2427" w:rsidRDefault="000E2427">
      <w:pPr>
        <w:spacing w:before="120" w:after="120"/>
        <w:rPr>
          <w:rFonts w:ascii="Book Antiqua" w:hAnsi="Book Antiqua"/>
          <w:sz w:val="20"/>
          <w:szCs w:val="20"/>
        </w:rPr>
      </w:pPr>
    </w:p>
    <w:p w14:paraId="5D239829" w14:textId="77777777" w:rsidR="000E2427" w:rsidRDefault="000E2427">
      <w:pPr>
        <w:spacing w:before="120" w:after="120"/>
        <w:rPr>
          <w:rFonts w:ascii="Book Antiqua" w:hAnsi="Book Antiqua"/>
          <w:sz w:val="20"/>
          <w:szCs w:val="20"/>
        </w:rPr>
      </w:pPr>
    </w:p>
    <w:p w14:paraId="5D23982A" w14:textId="77777777" w:rsidR="000E2427" w:rsidRDefault="000E2427">
      <w:pPr>
        <w:spacing w:before="120" w:after="120"/>
        <w:rPr>
          <w:rFonts w:ascii="Book Antiqua" w:hAnsi="Book Antiqua"/>
          <w:sz w:val="20"/>
          <w:szCs w:val="20"/>
        </w:rPr>
      </w:pPr>
    </w:p>
    <w:p w14:paraId="5D23982B" w14:textId="77777777" w:rsidR="000E2427" w:rsidRDefault="000E2427">
      <w:pPr>
        <w:spacing w:before="120" w:after="120"/>
        <w:rPr>
          <w:rFonts w:ascii="Book Antiqua" w:hAnsi="Book Antiqua"/>
          <w:sz w:val="20"/>
          <w:szCs w:val="20"/>
        </w:rPr>
      </w:pPr>
    </w:p>
    <w:p w14:paraId="5D23982C" w14:textId="3CBD4589" w:rsidR="000E2427" w:rsidRDefault="007E7CE7">
      <w:pPr>
        <w:spacing w:before="120" w:line="360" w:lineRule="auto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V </w:t>
      </w:r>
      <w:r>
        <w:rPr>
          <w:rFonts w:ascii="Book Antiqua" w:hAnsi="Book Antiqua"/>
          <w:sz w:val="20"/>
          <w:szCs w:val="20"/>
          <w:highlight w:val="yellow"/>
        </w:rPr>
        <w:t>„doplní Uchazeč“</w:t>
      </w:r>
      <w:r>
        <w:rPr>
          <w:rFonts w:ascii="Book Antiqua" w:hAnsi="Book Antiqua"/>
          <w:sz w:val="20"/>
          <w:szCs w:val="20"/>
        </w:rPr>
        <w:t xml:space="preserve">, </w:t>
      </w:r>
      <w:r>
        <w:rPr>
          <w:sz w:val="22"/>
          <w:szCs w:val="22"/>
        </w:rPr>
        <w:t xml:space="preserve">dne </w:t>
      </w:r>
      <w:r>
        <w:rPr>
          <w:rFonts w:ascii="Book Antiqua" w:hAnsi="Book Antiqua"/>
          <w:sz w:val="20"/>
          <w:szCs w:val="20"/>
          <w:highlight w:val="yellow"/>
        </w:rPr>
        <w:t>„doplní Uchazeč“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V</w:t>
      </w:r>
      <w:r w:rsidR="00B27064">
        <w:rPr>
          <w:sz w:val="22"/>
          <w:szCs w:val="22"/>
        </w:rPr>
        <w:t xml:space="preserve"> </w:t>
      </w:r>
      <w:r w:rsidR="00621803" w:rsidRPr="00621803">
        <w:rPr>
          <w:sz w:val="22"/>
          <w:szCs w:val="22"/>
        </w:rPr>
        <w:t>Červen</w:t>
      </w:r>
      <w:r w:rsidR="00621803">
        <w:rPr>
          <w:sz w:val="22"/>
          <w:szCs w:val="22"/>
        </w:rPr>
        <w:t>é</w:t>
      </w:r>
      <w:r w:rsidR="00621803" w:rsidRPr="00621803">
        <w:rPr>
          <w:sz w:val="22"/>
          <w:szCs w:val="22"/>
        </w:rPr>
        <w:t xml:space="preserve"> Třemešn</w:t>
      </w:r>
      <w:r w:rsidR="00621803">
        <w:rPr>
          <w:sz w:val="22"/>
          <w:szCs w:val="22"/>
        </w:rPr>
        <w:t>é</w:t>
      </w:r>
      <w:r>
        <w:rPr>
          <w:sz w:val="22"/>
          <w:szCs w:val="22"/>
        </w:rPr>
        <w:t xml:space="preserve"> </w:t>
      </w:r>
      <w:r w:rsidR="00AD3AED">
        <w:rPr>
          <w:sz w:val="22"/>
          <w:szCs w:val="22"/>
        </w:rPr>
        <w:t>dne ................</w:t>
      </w:r>
    </w:p>
    <w:p w14:paraId="5D23982D" w14:textId="77777777" w:rsidR="000E2427" w:rsidRDefault="000E2427">
      <w:pPr>
        <w:spacing w:before="120" w:line="360" w:lineRule="auto"/>
        <w:jc w:val="both"/>
        <w:rPr>
          <w:sz w:val="22"/>
          <w:szCs w:val="22"/>
        </w:rPr>
      </w:pPr>
    </w:p>
    <w:p w14:paraId="5D23982E" w14:textId="77777777" w:rsidR="000E2427" w:rsidRDefault="007E7CE7">
      <w:pPr>
        <w:spacing w:before="120" w:line="360" w:lineRule="auto"/>
        <w:ind w:left="360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................................................................</w:t>
      </w:r>
    </w:p>
    <w:p w14:paraId="10497C5C" w14:textId="1BB9A062" w:rsidR="00621803" w:rsidRDefault="007E7CE7" w:rsidP="00621803">
      <w:pPr>
        <w:ind w:firstLine="360"/>
        <w:rPr>
          <w:rFonts w:ascii="Book Antiqua" w:hAnsi="Book Antiqua"/>
          <w:sz w:val="20"/>
          <w:szCs w:val="20"/>
        </w:rPr>
      </w:pPr>
      <w:r>
        <w:t>za zhotovitele:</w:t>
      </w:r>
      <w:r>
        <w:tab/>
      </w:r>
      <w:r>
        <w:tab/>
        <w:t xml:space="preserve">                      </w:t>
      </w:r>
      <w:r w:rsidR="00621803">
        <w:tab/>
      </w:r>
      <w:r w:rsidR="00621803">
        <w:tab/>
      </w:r>
      <w:r>
        <w:t>za objednatele</w:t>
      </w:r>
      <w:r w:rsidR="00621803">
        <w:t>:</w:t>
      </w:r>
      <w:r w:rsidR="00621803" w:rsidRPr="00621803">
        <w:rPr>
          <w:rFonts w:ascii="Book Antiqua" w:hAnsi="Book Antiqua"/>
          <w:sz w:val="20"/>
          <w:szCs w:val="20"/>
        </w:rPr>
        <w:t xml:space="preserve"> </w:t>
      </w:r>
      <w:r w:rsidR="00850EA0">
        <w:rPr>
          <w:rFonts w:ascii="Book Antiqua" w:hAnsi="Book Antiqua"/>
          <w:sz w:val="20"/>
          <w:szCs w:val="20"/>
        </w:rPr>
        <w:t>Petr Šotola</w:t>
      </w:r>
      <w:r w:rsidR="00621803">
        <w:rPr>
          <w:rFonts w:ascii="Book Antiqua" w:hAnsi="Book Antiqua"/>
          <w:sz w:val="20"/>
          <w:szCs w:val="20"/>
        </w:rPr>
        <w:t>–</w:t>
      </w:r>
      <w:r w:rsidR="00621803" w:rsidRPr="007E1B62">
        <w:rPr>
          <w:rFonts w:ascii="Book Antiqua" w:hAnsi="Book Antiqua"/>
          <w:sz w:val="20"/>
          <w:szCs w:val="20"/>
        </w:rPr>
        <w:t xml:space="preserve"> </w:t>
      </w:r>
      <w:r w:rsidR="00621803">
        <w:rPr>
          <w:rFonts w:ascii="Book Antiqua" w:hAnsi="Book Antiqua"/>
          <w:sz w:val="20"/>
          <w:szCs w:val="20"/>
        </w:rPr>
        <w:t>starosta</w:t>
      </w:r>
    </w:p>
    <w:p w14:paraId="45424551" w14:textId="6E34939C" w:rsidR="00B27064" w:rsidRDefault="00B27064" w:rsidP="00B27064">
      <w:pPr>
        <w:pStyle w:val="pole"/>
        <w:ind w:left="2977" w:hanging="2977"/>
        <w:rPr>
          <w:rFonts w:ascii="Book Antiqua" w:hAnsi="Book Antiqua"/>
          <w:sz w:val="20"/>
          <w:szCs w:val="20"/>
        </w:rPr>
      </w:pPr>
    </w:p>
    <w:p w14:paraId="5D239830" w14:textId="1DBBB603" w:rsidR="000E2427" w:rsidRDefault="007E7CE7" w:rsidP="00B27064">
      <w:pPr>
        <w:spacing w:before="120" w:line="360" w:lineRule="auto"/>
        <w:ind w:left="36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</w:t>
      </w:r>
    </w:p>
    <w:p w14:paraId="5D239831" w14:textId="77777777" w:rsidR="000E2427" w:rsidRDefault="007E7CE7">
      <w:pPr>
        <w:spacing w:before="120"/>
        <w:ind w:firstLine="360"/>
        <w:rPr>
          <w:sz w:val="22"/>
          <w:szCs w:val="22"/>
        </w:rPr>
      </w:pPr>
      <w:r>
        <w:rPr>
          <w:rFonts w:ascii="Book Antiqua" w:hAnsi="Book Antiqua"/>
          <w:sz w:val="20"/>
          <w:szCs w:val="20"/>
          <w:highlight w:val="yellow"/>
        </w:rPr>
        <w:t>„doplní Uchazeč“</w:t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sz w:val="22"/>
          <w:szCs w:val="22"/>
        </w:rPr>
        <w:t xml:space="preserve"> </w:t>
      </w:r>
    </w:p>
    <w:p w14:paraId="5D239832" w14:textId="77777777" w:rsidR="000E2427" w:rsidRDefault="000E2427">
      <w:pPr>
        <w:pStyle w:val="adresa"/>
        <w:spacing w:before="120" w:after="120"/>
        <w:rPr>
          <w:rFonts w:ascii="Book Antiqua" w:hAnsi="Book Antiqua"/>
          <w:sz w:val="20"/>
          <w:szCs w:val="20"/>
        </w:rPr>
      </w:pPr>
    </w:p>
    <w:p w14:paraId="5D239833" w14:textId="77777777" w:rsidR="000E2427" w:rsidRDefault="000E2427">
      <w:pPr>
        <w:pStyle w:val="adresa"/>
        <w:spacing w:before="120" w:after="120"/>
        <w:rPr>
          <w:rFonts w:ascii="Book Antiqua" w:hAnsi="Book Antiqua"/>
          <w:sz w:val="20"/>
          <w:szCs w:val="20"/>
        </w:rPr>
      </w:pPr>
    </w:p>
    <w:p w14:paraId="5D239834" w14:textId="77777777" w:rsidR="000E2427" w:rsidRDefault="000E2427">
      <w:pPr>
        <w:pStyle w:val="adresa"/>
        <w:spacing w:before="120" w:after="120"/>
        <w:rPr>
          <w:rFonts w:ascii="Book Antiqua" w:hAnsi="Book Antiqua"/>
          <w:sz w:val="20"/>
          <w:szCs w:val="20"/>
        </w:rPr>
      </w:pPr>
    </w:p>
    <w:p w14:paraId="5D239835" w14:textId="77777777" w:rsidR="000E2427" w:rsidRDefault="000E2427">
      <w:pPr>
        <w:pStyle w:val="adresa"/>
        <w:spacing w:before="120" w:after="120"/>
        <w:rPr>
          <w:rFonts w:ascii="Book Antiqua" w:hAnsi="Book Antiqua"/>
          <w:sz w:val="20"/>
          <w:szCs w:val="20"/>
        </w:rPr>
      </w:pPr>
    </w:p>
    <w:p w14:paraId="5D239836" w14:textId="77777777" w:rsidR="000E2427" w:rsidRDefault="007E7CE7">
      <w:pPr>
        <w:pStyle w:val="adresa"/>
        <w:spacing w:before="120" w:after="120"/>
        <w:rPr>
          <w:rFonts w:ascii="Book Antiqua" w:hAnsi="Book Antiqua"/>
          <w:b w:val="0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Přílohy:</w:t>
      </w:r>
    </w:p>
    <w:p w14:paraId="5D239837" w14:textId="77777777" w:rsidR="000E2427" w:rsidRDefault="007E7CE7">
      <w:pPr>
        <w:spacing w:before="120" w:after="120"/>
        <w:ind w:left="1276" w:hanging="1276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Příloha č. 1: Položkový rozpočet</w:t>
      </w:r>
    </w:p>
    <w:sectPr w:rsidR="000E242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684E91" w14:textId="77777777" w:rsidR="00057766" w:rsidRDefault="00057766">
      <w:r>
        <w:separator/>
      </w:r>
    </w:p>
  </w:endnote>
  <w:endnote w:type="continuationSeparator" w:id="0">
    <w:p w14:paraId="05AAE10F" w14:textId="77777777" w:rsidR="00057766" w:rsidRDefault="00057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3F3A6" w14:textId="77777777" w:rsidR="00874D8B" w:rsidRDefault="00874D8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55031430"/>
      <w:docPartObj>
        <w:docPartGallery w:val="AutoText"/>
      </w:docPartObj>
    </w:sdtPr>
    <w:sdtEndPr>
      <w:rPr>
        <w:sz w:val="20"/>
      </w:rPr>
    </w:sdtEndPr>
    <w:sdtContent>
      <w:p w14:paraId="5D23983B" w14:textId="77777777" w:rsidR="000E2427" w:rsidRDefault="007E7CE7">
        <w:pPr>
          <w:pStyle w:val="Zpat"/>
          <w:jc w:val="right"/>
          <w:rPr>
            <w:sz w:val="20"/>
          </w:rPr>
        </w:pPr>
        <w:r>
          <w:rPr>
            <w:sz w:val="20"/>
          </w:rPr>
          <w:fldChar w:fldCharType="begin"/>
        </w:r>
        <w:r>
          <w:rPr>
            <w:sz w:val="20"/>
          </w:rPr>
          <w:instrText>PAGE   \* MERGEFORMAT</w:instrText>
        </w:r>
        <w:r>
          <w:rPr>
            <w:sz w:val="20"/>
          </w:rPr>
          <w:fldChar w:fldCharType="separate"/>
        </w:r>
        <w:r>
          <w:rPr>
            <w:sz w:val="20"/>
          </w:rPr>
          <w:t>9</w:t>
        </w:r>
        <w:r>
          <w:rPr>
            <w:sz w:val="20"/>
          </w:rPr>
          <w:fldChar w:fldCharType="end"/>
        </w:r>
      </w:p>
    </w:sdtContent>
  </w:sdt>
  <w:p w14:paraId="5D23983C" w14:textId="77777777" w:rsidR="000E2427" w:rsidRDefault="000E242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545EF" w14:textId="77777777" w:rsidR="00874D8B" w:rsidRDefault="00874D8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2BA4AB" w14:textId="77777777" w:rsidR="00057766" w:rsidRDefault="00057766">
      <w:r>
        <w:separator/>
      </w:r>
    </w:p>
  </w:footnote>
  <w:footnote w:type="continuationSeparator" w:id="0">
    <w:p w14:paraId="455129D9" w14:textId="77777777" w:rsidR="00057766" w:rsidRDefault="000577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49E82" w14:textId="77777777" w:rsidR="00874D8B" w:rsidRDefault="00874D8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39838" w14:textId="513E4C08" w:rsidR="000E2427" w:rsidRDefault="000E2427">
    <w:pPr>
      <w:rPr>
        <w:rFonts w:ascii="Book Antiqua" w:hAnsi="Book Antiqua"/>
        <w:sz w:val="20"/>
        <w:szCs w:val="20"/>
      </w:rPr>
    </w:pPr>
  </w:p>
  <w:p w14:paraId="5D239839" w14:textId="77777777" w:rsidR="000E2427" w:rsidRDefault="000E2427"/>
  <w:p w14:paraId="5D23983A" w14:textId="77777777" w:rsidR="000E2427" w:rsidRDefault="000E242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12A666" w14:textId="77777777" w:rsidR="00874D8B" w:rsidRDefault="00874D8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05F1E"/>
    <w:multiLevelType w:val="multilevel"/>
    <w:tmpl w:val="08205F1E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" w15:restartNumberingAfterBreak="0">
    <w:nsid w:val="0CA01B09"/>
    <w:multiLevelType w:val="singleLevel"/>
    <w:tmpl w:val="0CA01B0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2" w15:restartNumberingAfterBreak="0">
    <w:nsid w:val="23454E0E"/>
    <w:multiLevelType w:val="multilevel"/>
    <w:tmpl w:val="23454E0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b w:val="0"/>
        <w:color w:val="auto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" w15:restartNumberingAfterBreak="0">
    <w:nsid w:val="24575260"/>
    <w:multiLevelType w:val="multilevel"/>
    <w:tmpl w:val="24575260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4" w15:restartNumberingAfterBreak="0">
    <w:nsid w:val="26721AC9"/>
    <w:multiLevelType w:val="singleLevel"/>
    <w:tmpl w:val="26721AC9"/>
    <w:lvl w:ilvl="0">
      <w:start w:val="1"/>
      <w:numFmt w:val="lowerLetter"/>
      <w:lvlText w:val="%1) "/>
      <w:legacy w:legacy="1" w:legacySpace="0" w:legacyIndent="283"/>
      <w:lvlJc w:val="left"/>
      <w:pPr>
        <w:ind w:left="568" w:hanging="283"/>
      </w:pPr>
      <w:rPr>
        <w:b w:val="0"/>
        <w:i w:val="0"/>
        <w:sz w:val="20"/>
      </w:rPr>
    </w:lvl>
  </w:abstractNum>
  <w:abstractNum w:abstractNumId="5" w15:restartNumberingAfterBreak="0">
    <w:nsid w:val="33D35638"/>
    <w:multiLevelType w:val="singleLevel"/>
    <w:tmpl w:val="33D35638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  <w:rPr>
        <w:i w:val="0"/>
      </w:rPr>
    </w:lvl>
  </w:abstractNum>
  <w:abstractNum w:abstractNumId="6" w15:restartNumberingAfterBreak="0">
    <w:nsid w:val="509C463D"/>
    <w:multiLevelType w:val="singleLevel"/>
    <w:tmpl w:val="509C463D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7" w15:restartNumberingAfterBreak="0">
    <w:nsid w:val="55294D97"/>
    <w:multiLevelType w:val="multilevel"/>
    <w:tmpl w:val="55294D97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abstractNum w:abstractNumId="8" w15:restartNumberingAfterBreak="0">
    <w:nsid w:val="58090DF8"/>
    <w:multiLevelType w:val="multilevel"/>
    <w:tmpl w:val="58090DF8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9" w15:restartNumberingAfterBreak="0">
    <w:nsid w:val="66B16E79"/>
    <w:multiLevelType w:val="multilevel"/>
    <w:tmpl w:val="66B16E79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abstractNum w:abstractNumId="10" w15:restartNumberingAfterBreak="0">
    <w:nsid w:val="6A4E7D55"/>
    <w:multiLevelType w:val="multilevel"/>
    <w:tmpl w:val="6A4E7D55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1" w15:restartNumberingAfterBreak="0">
    <w:nsid w:val="70D141B3"/>
    <w:multiLevelType w:val="multilevel"/>
    <w:tmpl w:val="70D141B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603150893">
    <w:abstractNumId w:val="2"/>
  </w:num>
  <w:num w:numId="2" w16cid:durableId="1320117747">
    <w:abstractNumId w:val="11"/>
  </w:num>
  <w:num w:numId="3" w16cid:durableId="1383099414">
    <w:abstractNumId w:val="7"/>
  </w:num>
  <w:num w:numId="4" w16cid:durableId="1801848003">
    <w:abstractNumId w:val="9"/>
  </w:num>
  <w:num w:numId="5" w16cid:durableId="1697803550">
    <w:abstractNumId w:val="10"/>
  </w:num>
  <w:num w:numId="6" w16cid:durableId="1247112001">
    <w:abstractNumId w:val="1"/>
  </w:num>
  <w:num w:numId="7" w16cid:durableId="32462190">
    <w:abstractNumId w:val="4"/>
  </w:num>
  <w:num w:numId="8" w16cid:durableId="328219243">
    <w:abstractNumId w:val="6"/>
  </w:num>
  <w:num w:numId="9" w16cid:durableId="1319505558">
    <w:abstractNumId w:val="5"/>
  </w:num>
  <w:num w:numId="10" w16cid:durableId="866135384">
    <w:abstractNumId w:val="8"/>
  </w:num>
  <w:num w:numId="11" w16cid:durableId="1025905187">
    <w:abstractNumId w:val="0"/>
  </w:num>
  <w:num w:numId="12" w16cid:durableId="12170110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12D9E"/>
    <w:rsid w:val="00057766"/>
    <w:rsid w:val="000618A5"/>
    <w:rsid w:val="00085AE7"/>
    <w:rsid w:val="0009386A"/>
    <w:rsid w:val="000947A2"/>
    <w:rsid w:val="000B7CCE"/>
    <w:rsid w:val="000E17E3"/>
    <w:rsid w:val="000E2427"/>
    <w:rsid w:val="000E6F79"/>
    <w:rsid w:val="00112D9E"/>
    <w:rsid w:val="00134A92"/>
    <w:rsid w:val="00142440"/>
    <w:rsid w:val="00166429"/>
    <w:rsid w:val="00175C07"/>
    <w:rsid w:val="001A2254"/>
    <w:rsid w:val="001A55CC"/>
    <w:rsid w:val="001A6034"/>
    <w:rsid w:val="001A64AD"/>
    <w:rsid w:val="001B102A"/>
    <w:rsid w:val="001C058B"/>
    <w:rsid w:val="001F3857"/>
    <w:rsid w:val="001F4441"/>
    <w:rsid w:val="001F7C7F"/>
    <w:rsid w:val="00254DD5"/>
    <w:rsid w:val="002D628B"/>
    <w:rsid w:val="002D759B"/>
    <w:rsid w:val="00356BB4"/>
    <w:rsid w:val="003618AF"/>
    <w:rsid w:val="00365F9E"/>
    <w:rsid w:val="003B3DE3"/>
    <w:rsid w:val="003C1CFB"/>
    <w:rsid w:val="00403FD0"/>
    <w:rsid w:val="00444341"/>
    <w:rsid w:val="00456C21"/>
    <w:rsid w:val="0046510F"/>
    <w:rsid w:val="00474BC5"/>
    <w:rsid w:val="0048164A"/>
    <w:rsid w:val="00482658"/>
    <w:rsid w:val="00497CEC"/>
    <w:rsid w:val="004A0AFD"/>
    <w:rsid w:val="004A122A"/>
    <w:rsid w:val="004C64A4"/>
    <w:rsid w:val="004C75F6"/>
    <w:rsid w:val="004E5DCC"/>
    <w:rsid w:val="00503DCC"/>
    <w:rsid w:val="00530FA5"/>
    <w:rsid w:val="00561E0E"/>
    <w:rsid w:val="005659BA"/>
    <w:rsid w:val="005673B2"/>
    <w:rsid w:val="00592ECB"/>
    <w:rsid w:val="00595862"/>
    <w:rsid w:val="005C2BD9"/>
    <w:rsid w:val="005D18BF"/>
    <w:rsid w:val="00603E7C"/>
    <w:rsid w:val="00621803"/>
    <w:rsid w:val="00661009"/>
    <w:rsid w:val="006A4594"/>
    <w:rsid w:val="006B0327"/>
    <w:rsid w:val="006F763B"/>
    <w:rsid w:val="00717258"/>
    <w:rsid w:val="00721330"/>
    <w:rsid w:val="00750859"/>
    <w:rsid w:val="007624C5"/>
    <w:rsid w:val="00776B8D"/>
    <w:rsid w:val="00790BDD"/>
    <w:rsid w:val="007B45B1"/>
    <w:rsid w:val="007C6F2C"/>
    <w:rsid w:val="007E1B62"/>
    <w:rsid w:val="007E59B1"/>
    <w:rsid w:val="007E7CE7"/>
    <w:rsid w:val="007F1278"/>
    <w:rsid w:val="007F4217"/>
    <w:rsid w:val="008177B6"/>
    <w:rsid w:val="0082050E"/>
    <w:rsid w:val="00823AEC"/>
    <w:rsid w:val="00840E77"/>
    <w:rsid w:val="00845F7E"/>
    <w:rsid w:val="00850EA0"/>
    <w:rsid w:val="00854105"/>
    <w:rsid w:val="00856247"/>
    <w:rsid w:val="00862542"/>
    <w:rsid w:val="00874D8B"/>
    <w:rsid w:val="008766B4"/>
    <w:rsid w:val="00877FFB"/>
    <w:rsid w:val="00890434"/>
    <w:rsid w:val="008E2A2F"/>
    <w:rsid w:val="00930455"/>
    <w:rsid w:val="00951D9C"/>
    <w:rsid w:val="00963079"/>
    <w:rsid w:val="00982678"/>
    <w:rsid w:val="009A7EA4"/>
    <w:rsid w:val="009B679B"/>
    <w:rsid w:val="009C3A9F"/>
    <w:rsid w:val="009C6B62"/>
    <w:rsid w:val="009D317F"/>
    <w:rsid w:val="009E7ECB"/>
    <w:rsid w:val="009F2CE3"/>
    <w:rsid w:val="00A22FD8"/>
    <w:rsid w:val="00A26960"/>
    <w:rsid w:val="00A26C47"/>
    <w:rsid w:val="00A66C17"/>
    <w:rsid w:val="00AC4525"/>
    <w:rsid w:val="00AC7B13"/>
    <w:rsid w:val="00AD3AED"/>
    <w:rsid w:val="00AE7557"/>
    <w:rsid w:val="00B02682"/>
    <w:rsid w:val="00B140DE"/>
    <w:rsid w:val="00B27064"/>
    <w:rsid w:val="00B422B0"/>
    <w:rsid w:val="00B62226"/>
    <w:rsid w:val="00B7641B"/>
    <w:rsid w:val="00B82129"/>
    <w:rsid w:val="00B95ED5"/>
    <w:rsid w:val="00BA76F3"/>
    <w:rsid w:val="00BD3D91"/>
    <w:rsid w:val="00BD47A6"/>
    <w:rsid w:val="00BD7074"/>
    <w:rsid w:val="00BF12F3"/>
    <w:rsid w:val="00BF7463"/>
    <w:rsid w:val="00C01010"/>
    <w:rsid w:val="00C03633"/>
    <w:rsid w:val="00C271A2"/>
    <w:rsid w:val="00C31BEC"/>
    <w:rsid w:val="00C54008"/>
    <w:rsid w:val="00C543E3"/>
    <w:rsid w:val="00C60247"/>
    <w:rsid w:val="00C67909"/>
    <w:rsid w:val="00C70540"/>
    <w:rsid w:val="00C70FAC"/>
    <w:rsid w:val="00C7375E"/>
    <w:rsid w:val="00C76409"/>
    <w:rsid w:val="00C94B0D"/>
    <w:rsid w:val="00C95B26"/>
    <w:rsid w:val="00CC4D8D"/>
    <w:rsid w:val="00CC6E3B"/>
    <w:rsid w:val="00CD5E4C"/>
    <w:rsid w:val="00CE0C43"/>
    <w:rsid w:val="00CF6308"/>
    <w:rsid w:val="00D33305"/>
    <w:rsid w:val="00D81931"/>
    <w:rsid w:val="00D8496A"/>
    <w:rsid w:val="00DA7734"/>
    <w:rsid w:val="00DE1BFD"/>
    <w:rsid w:val="00E019C7"/>
    <w:rsid w:val="00E271E3"/>
    <w:rsid w:val="00E41E07"/>
    <w:rsid w:val="00E578E2"/>
    <w:rsid w:val="00E7084A"/>
    <w:rsid w:val="00EE111B"/>
    <w:rsid w:val="00F2521B"/>
    <w:rsid w:val="00F3478E"/>
    <w:rsid w:val="00F87DCA"/>
    <w:rsid w:val="00F93A75"/>
    <w:rsid w:val="00FA0FCA"/>
    <w:rsid w:val="00FB2ED6"/>
    <w:rsid w:val="00FB731C"/>
    <w:rsid w:val="00FE2B14"/>
    <w:rsid w:val="00FE57EC"/>
    <w:rsid w:val="20B43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39769"/>
  <w15:docId w15:val="{A259FEFD-4256-49A5-AEF6-366446A43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jc w:val="center"/>
      <w:outlineLvl w:val="0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pPr>
      <w:jc w:val="both"/>
    </w:pPr>
    <w:rPr>
      <w:szCs w:val="20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</w:p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</w:pPr>
  </w:style>
  <w:style w:type="character" w:styleId="Hypertextovodkaz">
    <w:name w:val="Hyperlink"/>
    <w:uiPriority w:val="99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paragraph" w:customStyle="1" w:styleId="podpis">
    <w:name w:val="podpis"/>
    <w:basedOn w:val="Normln"/>
    <w:qFormat/>
    <w:pPr>
      <w:keepNext/>
      <w:contextualSpacing/>
      <w:jc w:val="center"/>
    </w:pPr>
    <w:rPr>
      <w:rFonts w:ascii="Arial" w:eastAsia="Calibri" w:hAnsi="Arial"/>
      <w:sz w:val="22"/>
      <w:szCs w:val="22"/>
      <w:lang w:eastAsia="en-US"/>
    </w:rPr>
  </w:style>
  <w:style w:type="character" w:customStyle="1" w:styleId="ZkladntextChar">
    <w:name w:val="Základní text Char"/>
    <w:basedOn w:val="Standardnpsmoodstavce"/>
    <w:link w:val="Zkladntext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pole">
    <w:name w:val="pole"/>
    <w:basedOn w:val="Normln"/>
    <w:link w:val="poleChar"/>
    <w:qFormat/>
    <w:pPr>
      <w:tabs>
        <w:tab w:val="left" w:pos="1701"/>
      </w:tabs>
      <w:ind w:left="1701" w:hanging="1701"/>
    </w:pPr>
    <w:rPr>
      <w:rFonts w:ascii="Arial" w:eastAsia="Calibri" w:hAnsi="Arial"/>
      <w:sz w:val="22"/>
      <w:szCs w:val="22"/>
      <w:lang w:eastAsia="en-US"/>
    </w:rPr>
  </w:style>
  <w:style w:type="paragraph" w:customStyle="1" w:styleId="przdndek">
    <w:name w:val="prázdný řádek"/>
    <w:basedOn w:val="Normln"/>
    <w:qFormat/>
    <w:pPr>
      <w:jc w:val="both"/>
    </w:pPr>
    <w:rPr>
      <w:rFonts w:ascii="Arial" w:eastAsia="Calibri" w:hAnsi="Arial"/>
      <w:sz w:val="22"/>
      <w:szCs w:val="22"/>
      <w:lang w:eastAsia="en-US"/>
    </w:rPr>
  </w:style>
  <w:style w:type="paragraph" w:customStyle="1" w:styleId="adresa">
    <w:name w:val="adresa"/>
    <w:basedOn w:val="Normln"/>
    <w:qFormat/>
    <w:pPr>
      <w:jc w:val="both"/>
    </w:pPr>
    <w:rPr>
      <w:rFonts w:ascii="Arial" w:eastAsia="Calibri" w:hAnsi="Arial"/>
      <w:b/>
      <w:sz w:val="22"/>
      <w:szCs w:val="22"/>
      <w:lang w:eastAsia="en-US"/>
    </w:rPr>
  </w:style>
  <w:style w:type="paragraph" w:customStyle="1" w:styleId="nadpis-smlouva">
    <w:name w:val="nadpis - smlouva ..."/>
    <w:basedOn w:val="Normln"/>
    <w:qFormat/>
    <w:pPr>
      <w:jc w:val="center"/>
    </w:pPr>
    <w:rPr>
      <w:rFonts w:ascii="Arial" w:eastAsia="Calibri" w:hAnsi="Arial"/>
      <w:b/>
      <w:caps/>
      <w:sz w:val="28"/>
      <w:szCs w:val="22"/>
      <w:lang w:eastAsia="en-US"/>
    </w:rPr>
  </w:style>
  <w:style w:type="paragraph" w:customStyle="1" w:styleId="nadpis-bod">
    <w:name w:val="nadpis - bod"/>
    <w:basedOn w:val="nadpis-smlouva"/>
    <w:qFormat/>
    <w:pPr>
      <w:spacing w:before="680" w:after="220"/>
      <w:jc w:val="left"/>
    </w:pPr>
    <w:rPr>
      <w:caps w:val="0"/>
      <w:sz w:val="24"/>
    </w:rPr>
  </w:style>
  <w:style w:type="paragraph" w:customStyle="1" w:styleId="datum">
    <w:name w:val="datum"/>
    <w:basedOn w:val="Normln"/>
    <w:qFormat/>
    <w:rPr>
      <w:rFonts w:ascii="Arial" w:eastAsia="Calibri" w:hAnsi="Arial"/>
      <w:sz w:val="22"/>
      <w:szCs w:val="22"/>
      <w:lang w:eastAsia="en-US"/>
    </w:rPr>
  </w:style>
  <w:style w:type="character" w:customStyle="1" w:styleId="poleChar">
    <w:name w:val="pole Char"/>
    <w:link w:val="pole"/>
    <w:rPr>
      <w:rFonts w:ascii="Arial" w:eastAsia="Calibri" w:hAnsi="Arial" w:cs="Times New Roman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character" w:customStyle="1" w:styleId="data">
    <w:name w:val="data"/>
    <w:basedOn w:val="Standardnpsmoodstav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8</Pages>
  <Words>2993</Words>
  <Characters>17659</Characters>
  <Application>Microsoft Office Word</Application>
  <DocSecurity>0</DocSecurity>
  <Lines>147</Lines>
  <Paragraphs>41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Jana Tošovská</dc:creator>
  <cp:lastModifiedBy>Ondřej Schrötter</cp:lastModifiedBy>
  <cp:revision>70</cp:revision>
  <cp:lastPrinted>2016-02-18T11:57:00Z</cp:lastPrinted>
  <dcterms:created xsi:type="dcterms:W3CDTF">2016-03-23T14:20:00Z</dcterms:created>
  <dcterms:modified xsi:type="dcterms:W3CDTF">2023-08-24T07:53:00Z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1033-10.2.0.6080</vt:lpwstr>
  </property>
</Properties>
</file>